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360" w:lineRule="auto"/>
        <w:ind w:left="4820"/>
        <w:outlineLvl w:val="1"/>
        <w:rPr>
          <w:rFonts w:ascii="PT Astra Serif" w:hAnsi="PT Astra Serif" w:cs="Times New Roman"/>
          <w:bCs/>
          <w:sz w:val="28"/>
          <w:szCs w:val="28"/>
        </w:rPr>
      </w:pPr>
      <w:r>
        <w:rPr>
          <w:rFonts w:ascii="PT Astra Serif" w:hAnsi="PT Astra Serif" w:cs="Times New Roman"/>
          <w:bCs/>
          <w:sz w:val="28"/>
          <w:szCs w:val="28"/>
        </w:rPr>
        <w:t>УТВЕРЖДЕН</w:t>
      </w:r>
    </w:p>
    <w:p>
      <w:pPr>
        <w:autoSpaceDE w:val="0"/>
        <w:autoSpaceDN w:val="0"/>
        <w:adjustRightInd w:val="0"/>
        <w:spacing w:after="0" w:line="240" w:lineRule="auto"/>
        <w:ind w:left="4820"/>
        <w:outlineLvl w:val="1"/>
        <w:rPr>
          <w:rFonts w:ascii="PT Astra Serif" w:hAnsi="PT Astra Serif" w:cs="Times New Roman"/>
          <w:bCs/>
          <w:sz w:val="28"/>
          <w:szCs w:val="28"/>
        </w:rPr>
      </w:pPr>
      <w:r>
        <w:rPr>
          <w:rFonts w:ascii="PT Astra Serif" w:hAnsi="PT Astra Serif" w:cs="Times New Roman"/>
          <w:bCs/>
          <w:sz w:val="28"/>
          <w:szCs w:val="28"/>
        </w:rPr>
        <w:t xml:space="preserve">постановлением </w:t>
      </w:r>
    </w:p>
    <w:p>
      <w:pPr>
        <w:autoSpaceDE w:val="0"/>
        <w:autoSpaceDN w:val="0"/>
        <w:adjustRightInd w:val="0"/>
        <w:spacing w:after="0" w:line="240" w:lineRule="auto"/>
        <w:ind w:left="4820"/>
        <w:outlineLvl w:val="1"/>
        <w:rPr>
          <w:rFonts w:ascii="PT Astra Serif" w:hAnsi="PT Astra Serif" w:cs="Times New Roman"/>
          <w:bCs/>
          <w:sz w:val="28"/>
          <w:szCs w:val="28"/>
        </w:rPr>
      </w:pPr>
      <w:r>
        <w:rPr>
          <w:rFonts w:ascii="PT Astra Serif" w:hAnsi="PT Astra Serif" w:cs="Times New Roman"/>
          <w:bCs/>
          <w:sz w:val="28"/>
          <w:szCs w:val="28"/>
        </w:rPr>
        <w:t>Администрации Тазовского района</w:t>
      </w:r>
    </w:p>
    <w:p>
      <w:pPr>
        <w:autoSpaceDE w:val="0"/>
        <w:autoSpaceDN w:val="0"/>
        <w:adjustRightInd w:val="0"/>
        <w:spacing w:after="0" w:line="240" w:lineRule="auto"/>
        <w:ind w:left="4820"/>
        <w:outlineLvl w:val="1"/>
        <w:rPr>
          <w:rFonts w:ascii="PT Astra Serif" w:hAnsi="PT Astra Serif" w:cs="Times New Roman"/>
          <w:b/>
          <w:sz w:val="28"/>
          <w:szCs w:val="28"/>
        </w:rPr>
      </w:pPr>
      <w:r>
        <w:rPr>
          <w:rFonts w:ascii="PT Astra Serif" w:hAnsi="PT Astra Serif" w:cs="Times New Roman"/>
          <w:bCs/>
          <w:sz w:val="28"/>
          <w:szCs w:val="28"/>
        </w:rPr>
        <w:t>от 03 февраля 2020 года № 58</w:t>
      </w:r>
      <w:bookmarkStart w:id="0" w:name="_GoBack"/>
      <w:bookmarkEnd w:id="0"/>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АДМИНИСТРАТИВНЫЙ РЕГЛАМЕНТ</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предоставления муниципальной услуги</w:t>
      </w:r>
    </w:p>
    <w:p>
      <w:pPr>
        <w:autoSpaceDE w:val="0"/>
        <w:autoSpaceDN w:val="0"/>
        <w:adjustRightInd w:val="0"/>
        <w:spacing w:after="0" w:line="240" w:lineRule="auto"/>
        <w:jc w:val="center"/>
        <w:outlineLvl w:val="1"/>
        <w:rPr>
          <w:rFonts w:ascii="PT Astra Serif" w:hAnsi="PT Astra Serif" w:cs="Times New Roman"/>
          <w:sz w:val="28"/>
          <w:szCs w:val="28"/>
        </w:rPr>
      </w:pPr>
      <w:r>
        <w:rPr>
          <w:rFonts w:ascii="PT Astra Serif" w:hAnsi="PT Astra Serif" w:cs="Times New Roman"/>
          <w:sz w:val="28"/>
          <w:szCs w:val="28"/>
        </w:rPr>
        <w:t>«</w:t>
      </w:r>
      <w:r>
        <w:rPr>
          <w:rFonts w:ascii="PT Astra Serif" w:hAnsi="PT Astra Serif"/>
          <w:b/>
          <w:sz w:val="28"/>
          <w:szCs w:val="28"/>
        </w:rPr>
        <w:t>Зачисление в муниципальную образовательную организацию</w:t>
      </w:r>
      <w:r>
        <w:rPr>
          <w:rFonts w:ascii="PT Astra Serif" w:hAnsi="PT Astra Serif" w:cs="Times New Roman"/>
          <w:sz w:val="28"/>
          <w:szCs w:val="28"/>
        </w:rPr>
        <w:t>»</w:t>
      </w:r>
    </w:p>
    <w:p>
      <w:pPr>
        <w:autoSpaceDE w:val="0"/>
        <w:autoSpaceDN w:val="0"/>
        <w:adjustRightInd w:val="0"/>
        <w:spacing w:after="0" w:line="240" w:lineRule="auto"/>
        <w:jc w:val="center"/>
        <w:outlineLvl w:val="1"/>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1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Общие положения</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6"/>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Предмет регулирования</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16"/>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Административный регламент предоставления муниципальной услуги «</w:t>
      </w:r>
      <w:r>
        <w:rPr>
          <w:rFonts w:ascii="PT Astra Serif" w:hAnsi="PT Astra Serif"/>
          <w:sz w:val="28"/>
          <w:szCs w:val="28"/>
        </w:rPr>
        <w:t>Зачисление в муниципальную образовательную организацию</w:t>
      </w:r>
      <w:r>
        <w:rPr>
          <w:rFonts w:ascii="PT Astra Serif" w:hAnsi="PT Astra Serif" w:cs="Times New Roman"/>
          <w:sz w:val="28"/>
          <w:szCs w:val="28"/>
        </w:rPr>
        <w:t xml:space="preserve">»                       (далее – регламент, муниципальная услуга) разработан в соответствии                                с </w:t>
      </w:r>
      <w:hyperlink r:id="rId8"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w:t>
      </w:r>
      <w:r>
        <w:rPr>
          <w:rFonts w:ascii="PT Astra Serif" w:hAnsi="PT Astra Serif" w:cs="Times New Roman"/>
          <w:spacing w:val="-20"/>
          <w:sz w:val="28"/>
          <w:szCs w:val="28"/>
        </w:rPr>
        <w:t>д</w:t>
      </w:r>
      <w:r>
        <w:rPr>
          <w:rFonts w:ascii="PT Astra Serif" w:hAnsi="PT Astra Serif" w:cs="Times New Roman"/>
          <w:sz w:val="28"/>
          <w:szCs w:val="28"/>
        </w:rPr>
        <w:t>арств</w:t>
      </w:r>
      <w:r>
        <w:rPr>
          <w:rFonts w:ascii="PT Astra Serif" w:hAnsi="PT Astra Serif" w:cs="Times New Roman"/>
          <w:spacing w:val="-20"/>
          <w:sz w:val="28"/>
          <w:szCs w:val="28"/>
        </w:rPr>
        <w:t xml:space="preserve">енных и </w:t>
      </w:r>
      <w:r>
        <w:rPr>
          <w:rFonts w:ascii="PT Astra Serif" w:hAnsi="PT Astra Serif" w:cs="Times New Roman"/>
          <w:sz w:val="28"/>
          <w:szCs w:val="28"/>
        </w:rPr>
        <w:t>мун</w:t>
      </w:r>
      <w:r>
        <w:rPr>
          <w:rFonts w:ascii="PT Astra Serif" w:hAnsi="PT Astra Serif" w:cs="Times New Roman"/>
          <w:spacing w:val="-20"/>
          <w:sz w:val="28"/>
          <w:szCs w:val="28"/>
        </w:rPr>
        <w:t>иципаль</w:t>
      </w:r>
      <w:r>
        <w:rPr>
          <w:rFonts w:ascii="PT Astra Serif" w:hAnsi="PT Astra Serif" w:cs="Times New Roman"/>
          <w:sz w:val="28"/>
          <w:szCs w:val="28"/>
        </w:rPr>
        <w:t>ны</w:t>
      </w:r>
      <w:r>
        <w:rPr>
          <w:rFonts w:ascii="PT Astra Serif" w:hAnsi="PT Astra Serif" w:cs="Times New Roman"/>
          <w:spacing w:val="-20"/>
          <w:sz w:val="28"/>
          <w:szCs w:val="28"/>
        </w:rPr>
        <w:t>х</w:t>
      </w:r>
      <w:r>
        <w:rPr>
          <w:rFonts w:ascii="PT Astra Serif" w:hAnsi="PT Astra Serif" w:cs="Times New Roman"/>
          <w:sz w:val="28"/>
          <w:szCs w:val="28"/>
        </w:rPr>
        <w:t xml:space="preserve"> услуг» (далее – Федеральный закон № 210-ФЗ).</w:t>
      </w:r>
    </w:p>
    <w:p>
      <w:pPr>
        <w:pStyle w:val="af"/>
        <w:numPr>
          <w:ilvl w:val="2"/>
          <w:numId w:val="16"/>
        </w:numPr>
        <w:tabs>
          <w:tab w:val="left" w:pos="1560"/>
        </w:tabs>
        <w:autoSpaceDE w:val="0"/>
        <w:autoSpaceDN w:val="0"/>
        <w:adjustRightInd w:val="0"/>
        <w:spacing w:after="0" w:line="240" w:lineRule="auto"/>
        <w:ind w:left="0" w:firstLine="709"/>
        <w:jc w:val="both"/>
        <w:outlineLvl w:val="2"/>
        <w:rPr>
          <w:rFonts w:ascii="PT Astra Serif" w:hAnsi="PT Astra Serif" w:cs="Times New Roman"/>
          <w:iCs/>
          <w:sz w:val="28"/>
          <w:szCs w:val="28"/>
        </w:rPr>
      </w:pPr>
      <w:r>
        <w:rPr>
          <w:rFonts w:ascii="PT Astra Serif" w:hAnsi="PT Astra Serif" w:cs="Times New Roman"/>
          <w:sz w:val="28"/>
          <w:szCs w:val="28"/>
        </w:rPr>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1"/>
          <w:numId w:val="9"/>
        </w:numPr>
        <w:autoSpaceDE w:val="0"/>
        <w:autoSpaceDN w:val="0"/>
        <w:adjustRightInd w:val="0"/>
        <w:spacing w:after="0" w:line="240" w:lineRule="auto"/>
        <w:jc w:val="center"/>
        <w:rPr>
          <w:rFonts w:ascii="PT Astra Serif" w:hAnsi="PT Astra Serif" w:cs="Times New Roman"/>
          <w:sz w:val="28"/>
          <w:szCs w:val="28"/>
        </w:rPr>
      </w:pPr>
      <w:r>
        <w:rPr>
          <w:rFonts w:ascii="PT Astra Serif" w:hAnsi="PT Astra Serif" w:cs="Times New Roman"/>
          <w:b/>
          <w:bCs/>
          <w:sz w:val="28"/>
          <w:szCs w:val="28"/>
        </w:rPr>
        <w:t>Круг заявителей</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ConsPlusNormal"/>
        <w:widowControl w:val="0"/>
        <w:numPr>
          <w:ilvl w:val="2"/>
          <w:numId w:val="9"/>
        </w:numPr>
        <w:tabs>
          <w:tab w:val="left" w:pos="0"/>
          <w:tab w:val="left" w:pos="1560"/>
        </w:tabs>
        <w:ind w:left="0" w:firstLine="709"/>
        <w:jc w:val="both"/>
        <w:rPr>
          <w:rFonts w:ascii="PT Astra Serif" w:eastAsia="Calibri" w:hAnsi="PT Astra Serif"/>
          <w:lang w:eastAsia="en-US"/>
        </w:rPr>
      </w:pPr>
      <w:r>
        <w:rPr>
          <w:rFonts w:ascii="PT Astra Serif" w:hAnsi="PT Astra Serif"/>
        </w:rPr>
        <w:t>Заявителями на предоставление муниципальной услуги                        (далее – заявители) являются родители (законные представители) детей                            в возрасте до восемнадцати лет, в числе которых</w:t>
      </w:r>
      <w:r>
        <w:rPr>
          <w:rFonts w:ascii="PT Astra Serif" w:eastAsia="Calibri" w:hAnsi="PT Astra Serif"/>
          <w:lang w:eastAsia="en-US"/>
        </w:rPr>
        <w:t>:</w:t>
      </w:r>
    </w:p>
    <w:p>
      <w:pPr>
        <w:tabs>
          <w:tab w:val="left" w:pos="0"/>
          <w:tab w:val="left" w:pos="1560"/>
        </w:tabs>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при зачислении в общеобразовательную организацию - законные представители детей в возрасте от шести лет и шести месяцев до восемнадцати лет, совершеннолетние граждане, проживающих на территории муниципального образования Тазовский район. По заявлению родителей (законных представителей)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возрасте;</w:t>
      </w:r>
    </w:p>
    <w:p>
      <w:pPr>
        <w:pStyle w:val="ConsPlusNormal"/>
        <w:tabs>
          <w:tab w:val="left" w:pos="0"/>
          <w:tab w:val="left" w:pos="1560"/>
          <w:tab w:val="left" w:pos="9214"/>
        </w:tabs>
        <w:ind w:firstLine="709"/>
        <w:jc w:val="both"/>
        <w:rPr>
          <w:rFonts w:ascii="PT Astra Serif" w:eastAsia="Calibri" w:hAnsi="PT Astra Serif"/>
          <w:lang w:eastAsia="en-US"/>
        </w:rPr>
      </w:pPr>
      <w:r>
        <w:rPr>
          <w:rFonts w:ascii="PT Astra Serif" w:hAnsi="PT Astra Serif"/>
        </w:rPr>
        <w:t>при зачислении в образовательные организации дополнительного образования - законные представители несовершеннолетних детей</w:t>
      </w:r>
      <w:r>
        <w:rPr>
          <w:rFonts w:ascii="PT Astra Serif" w:eastAsia="Calibri" w:hAnsi="PT Astra Serif"/>
          <w:lang w:eastAsia="en-US"/>
        </w:rPr>
        <w:t>, проживающих на территории муниципального образования Тазовский район.</w:t>
      </w:r>
    </w:p>
    <w:p>
      <w:pPr>
        <w:pStyle w:val="af"/>
        <w:numPr>
          <w:ilvl w:val="2"/>
          <w:numId w:val="9"/>
        </w:numPr>
        <w:tabs>
          <w:tab w:val="left" w:pos="0"/>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предоставлении муниципальной услуги от имени заявителей вправе выступать их представители по доверенности (далее также – заявитель), </w:t>
      </w:r>
      <w:r>
        <w:rPr>
          <w:rFonts w:ascii="PT Astra Serif" w:hAnsi="PT Astra Serif" w:cs="Times New Roman"/>
          <w:sz w:val="28"/>
          <w:szCs w:val="28"/>
        </w:rPr>
        <w:lastRenderedPageBreak/>
        <w:t>выданной и оформленной в соответствии с гражданским законодательством Российской Федерации.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1"/>
          <w:numId w:val="9"/>
        </w:num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Требования к порядку информирования о предоставлении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2"/>
          <w:numId w:val="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ConsPlusNormal"/>
        <w:numPr>
          <w:ilvl w:val="0"/>
          <w:numId w:val="17"/>
        </w:numPr>
        <w:tabs>
          <w:tab w:val="left" w:pos="1134"/>
        </w:tabs>
        <w:ind w:left="0" w:firstLine="709"/>
        <w:jc w:val="both"/>
        <w:rPr>
          <w:rFonts w:ascii="PT Astra Serif" w:hAnsi="PT Astra Serif"/>
        </w:rPr>
      </w:pPr>
      <w:r>
        <w:rPr>
          <w:rFonts w:ascii="PT Astra Serif" w:hAnsi="PT Astra Serif"/>
        </w:rPr>
        <w:t xml:space="preserve">при личном обращении заявителя непосредственно специалистами отраслевого (функционального) органа местного самоуправления, предоставляющего муниципальную услугу Департамента образования Администрации Тазовского района (далее – Департамент образования), подведомственной организации, непосредственно предоставляющей муниципальную услугу (далее – Уполномоченный орган), работниками многофункционального центра </w:t>
      </w:r>
      <w:r>
        <w:rPr>
          <w:rFonts w:ascii="PT Astra Serif" w:hAnsi="PT Astra Serif"/>
          <w:spacing w:val="-20"/>
        </w:rPr>
        <w:t>пре</w:t>
      </w:r>
      <w:r>
        <w:rPr>
          <w:rFonts w:ascii="PT Astra Serif" w:hAnsi="PT Astra Serif"/>
        </w:rPr>
        <w:t>дост</w:t>
      </w:r>
      <w:r>
        <w:rPr>
          <w:rFonts w:ascii="PT Astra Serif" w:hAnsi="PT Astra Serif"/>
          <w:spacing w:val="-20"/>
        </w:rPr>
        <w:t>ав</w:t>
      </w:r>
      <w:r>
        <w:rPr>
          <w:rFonts w:ascii="PT Astra Serif" w:hAnsi="PT Astra Serif"/>
        </w:rPr>
        <w:t>лен</w:t>
      </w:r>
      <w:r>
        <w:rPr>
          <w:rFonts w:ascii="PT Astra Serif" w:hAnsi="PT Astra Serif"/>
          <w:spacing w:val="-20"/>
        </w:rPr>
        <w:t>ия государственных</w:t>
      </w:r>
      <w:r>
        <w:rPr>
          <w:rFonts w:ascii="PT Astra Serif" w:hAnsi="PT Astra Serif"/>
        </w:rPr>
        <w:t xml:space="preserve"> и муниципальных услуг (далее – МФЦ);</w:t>
      </w:r>
    </w:p>
    <w:p>
      <w:pPr>
        <w:pStyle w:val="ConsPlusNormal"/>
        <w:numPr>
          <w:ilvl w:val="0"/>
          <w:numId w:val="17"/>
        </w:numPr>
        <w:tabs>
          <w:tab w:val="left" w:pos="1134"/>
        </w:tabs>
        <w:ind w:left="0" w:firstLine="709"/>
        <w:jc w:val="both"/>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ConsPlusNormal"/>
        <w:numPr>
          <w:ilvl w:val="0"/>
          <w:numId w:val="17"/>
        </w:numPr>
        <w:tabs>
          <w:tab w:val="left" w:pos="1134"/>
        </w:tabs>
        <w:ind w:left="0" w:firstLine="709"/>
        <w:jc w:val="both"/>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ConsPlusNormal"/>
        <w:numPr>
          <w:ilvl w:val="0"/>
          <w:numId w:val="17"/>
        </w:numPr>
        <w:tabs>
          <w:tab w:val="left" w:pos="1134"/>
        </w:tabs>
        <w:ind w:left="0" w:firstLine="709"/>
        <w:jc w:val="both"/>
        <w:rPr>
          <w:rFonts w:ascii="PT Astra Serif" w:hAnsi="PT Astra Serif"/>
        </w:rPr>
      </w:pPr>
      <w:r>
        <w:rPr>
          <w:rFonts w:ascii="PT Astra Serif" w:hAnsi="PT Astra Serif"/>
        </w:rPr>
        <w:t xml:space="preserve">на официальном сайте органов местного самоуправления муниципального образования Тазовский район </w:t>
      </w:r>
      <w:hyperlink r:id="rId9" w:history="1">
        <w:r>
          <w:rPr>
            <w:rStyle w:val="ac"/>
            <w:rFonts w:ascii="PT Astra Serif" w:hAnsi="PT Astra Serif"/>
            <w:color w:val="auto"/>
            <w:u w:val="none"/>
          </w:rPr>
          <w:t>https://tasu.ru</w:t>
        </w:r>
      </w:hyperlink>
      <w:r>
        <w:rPr>
          <w:rFonts w:ascii="PT Astra Serif" w:hAnsi="PT Astra Serif"/>
        </w:rPr>
        <w:t xml:space="preserve"> (далее – официальный сайт Администрации), официальном сайте Уполномоченного органа в информационно-телекоммуникационной сети Интернет </w:t>
      </w:r>
      <w:hyperlink r:id="rId10" w:history="1">
        <w:r>
          <w:rPr>
            <w:rStyle w:val="ac"/>
            <w:rFonts w:ascii="PT Astra Serif" w:hAnsi="PT Astra Serif"/>
            <w:color w:val="auto"/>
            <w:u w:val="none"/>
          </w:rPr>
          <w:t>http://www.taz-edu.ru</w:t>
        </w:r>
      </w:hyperlink>
      <w:r>
        <w:rPr>
          <w:rFonts w:ascii="PT Astra Serif" w:hAnsi="PT Astra Serif"/>
        </w:rPr>
        <w:t xml:space="preserve"> (далее – сайт Уполномоченного органа) и едином                              официальном интернет-портале сети МФЦ в Ямало-Ненецком автономном округе в информационно-телекоммуникационной сети Интернет: </w:t>
      </w:r>
      <w:hyperlink r:id="rId11" w:history="1">
        <w:r>
          <w:rPr>
            <w:rStyle w:val="ac"/>
            <w:rFonts w:ascii="PT Astra Serif" w:hAnsi="PT Astra Serif"/>
            <w:color w:val="auto"/>
            <w:u w:val="none"/>
          </w:rPr>
          <w:t>http://www.mfc.yanao.ru</w:t>
        </w:r>
      </w:hyperlink>
      <w:r>
        <w:rPr>
          <w:rFonts w:ascii="PT Astra Serif" w:hAnsi="PT Astra Serif"/>
        </w:rPr>
        <w:t xml:space="preserve"> (далее – сайт МФЦ);</w:t>
      </w:r>
    </w:p>
    <w:p>
      <w:pPr>
        <w:pStyle w:val="ConsPlusNormal"/>
        <w:numPr>
          <w:ilvl w:val="0"/>
          <w:numId w:val="17"/>
        </w:numPr>
        <w:tabs>
          <w:tab w:val="left" w:pos="1134"/>
        </w:tabs>
        <w:ind w:left="0" w:firstLine="709"/>
        <w:jc w:val="both"/>
        <w:rPr>
          <w:rFonts w:ascii="PT Astra Serif" w:hAnsi="PT Astra Serif"/>
        </w:rPr>
      </w:pPr>
      <w:r>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2"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3"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На Едином портале                              и /или Региональном портале размещается следующая информация:</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w:t>
      </w:r>
      <w:r>
        <w:rPr>
          <w:rFonts w:ascii="PT Astra Serif" w:hAnsi="PT Astra Serif" w:cs="Times New Roman"/>
          <w:spacing w:val="-20"/>
          <w:sz w:val="28"/>
          <w:szCs w:val="28"/>
        </w:rPr>
        <w:t>пывающий перечень</w:t>
      </w:r>
      <w:r>
        <w:rPr>
          <w:rFonts w:ascii="PT Astra Serif" w:hAnsi="PT Astra Serif" w:cs="Times New Roman"/>
          <w:sz w:val="28"/>
          <w:szCs w:val="28"/>
        </w:rPr>
        <w:t xml:space="preserve">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круг заявителей;</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предоставления муниципальной услуги;</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размер платы, взимаемой за предоставление муниципальной услуги;</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оснований для приостановления                                 или отказа в предоставлении муниципальной услуги;</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формы заявлений (уведомлений, сообщений), используемые                        при предоставлении муниципальной услуги.</w:t>
      </w:r>
    </w:p>
    <w:p>
      <w:pPr>
        <w:pStyle w:val="ConsPlusNormal"/>
        <w:tabs>
          <w:tab w:val="left" w:pos="1134"/>
        </w:tabs>
        <w:ind w:firstLine="709"/>
        <w:jc w:val="both"/>
        <w:rPr>
          <w:rFonts w:ascii="PT Astra Serif" w:hAnsi="PT Astra Serif"/>
        </w:rPr>
      </w:pPr>
      <w:r>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ConsPlusNormal"/>
        <w:numPr>
          <w:ilvl w:val="2"/>
          <w:numId w:val="9"/>
        </w:numPr>
        <w:tabs>
          <w:tab w:val="left" w:pos="1560"/>
        </w:tabs>
        <w:ind w:left="0" w:firstLine="709"/>
        <w:jc w:val="both"/>
        <w:rPr>
          <w:rFonts w:ascii="PT Astra Serif" w:hAnsi="PT Astra Serif"/>
        </w:rPr>
      </w:pPr>
      <w:r>
        <w:rPr>
          <w:rFonts w:ascii="PT Astra Serif" w:hAnsi="PT Astra Serif"/>
        </w:rPr>
        <w:t>При ответах на телефонные звонки и обращения заявителей лично в приемные часы специалисты муниципальных общеобразовательных организаций (далее – МОО), муниципальных организаций дополнительного образования (далее – МОДО), участвующие в предоставлении муниципальной услуги, работники МФЦ, специалисты Уполномоченного органа,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Устное информирование обратившегося лица осуществляется                              не более 10 минут.</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w:t>
      </w:r>
      <w:r>
        <w:rPr>
          <w:rFonts w:ascii="PT Astra Serif" w:hAnsi="PT Astra Serif" w:cs="Times New Roman"/>
          <w:sz w:val="28"/>
          <w:szCs w:val="28"/>
        </w:rPr>
        <w:lastRenderedPageBreak/>
        <w:t>по вопросам предоставления муниципальной услуги.</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и/или Региональный портал, с момента реализации технической возможности, в зависимости от способа обращения заявителя.</w:t>
      </w:r>
    </w:p>
    <w:p>
      <w:pPr>
        <w:pStyle w:val="af"/>
        <w:numPr>
          <w:ilvl w:val="2"/>
          <w:numId w:val="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Государственное учреждение Ямало-Ненецкого автономного округа «Многофункциональный центр предоставления государственных                      и муниципальных услуг»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муниципального образования Тазовский район                                     (далее – соглашение о взаимодействии) в секторах информирования МФЦ,                         на сайте МФЦ, по телефону контакт-центра МФЦ: </w:t>
      </w:r>
    </w:p>
    <w:p>
      <w:pPr>
        <w:tabs>
          <w:tab w:val="left" w:pos="1560"/>
        </w:tabs>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8-800-2000-115 (бесплатно по России).</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16"/>
        </w:numPr>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19"/>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tabs>
          <w:tab w:val="left" w:pos="1560"/>
        </w:tabs>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Наименование муниципальной услуги – </w:t>
      </w:r>
      <w:r>
        <w:rPr>
          <w:rFonts w:ascii="PT Astra Serif" w:hAnsi="PT Astra Serif"/>
          <w:sz w:val="28"/>
          <w:szCs w:val="28"/>
        </w:rPr>
        <w:t>«Зачисление в муниципальную образовательную организацию».</w:t>
      </w:r>
    </w:p>
    <w:p>
      <w:pPr>
        <w:tabs>
          <w:tab w:val="left" w:pos="1560"/>
        </w:tabs>
        <w:spacing w:after="0" w:line="240" w:lineRule="auto"/>
        <w:ind w:firstLine="709"/>
        <w:jc w:val="both"/>
        <w:rPr>
          <w:rFonts w:ascii="PT Astra Serif" w:hAnsi="PT Astra Serif"/>
          <w:sz w:val="28"/>
          <w:szCs w:val="28"/>
        </w:rPr>
      </w:pPr>
      <w:r>
        <w:rPr>
          <w:rFonts w:ascii="PT Astra Serif" w:hAnsi="PT Astra Serif"/>
          <w:sz w:val="28"/>
          <w:szCs w:val="28"/>
        </w:rPr>
        <w:t>Муниципальная услуга включает в себя следующие подуслуги:</w:t>
      </w:r>
    </w:p>
    <w:p>
      <w:pPr>
        <w:pStyle w:val="af"/>
        <w:tabs>
          <w:tab w:val="left" w:pos="1276"/>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1)</w:t>
      </w:r>
      <w:r>
        <w:rPr>
          <w:rFonts w:ascii="PT Astra Serif" w:hAnsi="PT Astra Serif"/>
          <w:sz w:val="28"/>
          <w:szCs w:val="28"/>
        </w:rPr>
        <w:tab/>
        <w:t>прием заявления и документов для зачисления МОО и МОДО;</w:t>
      </w:r>
    </w:p>
    <w:p>
      <w:pPr>
        <w:pStyle w:val="af"/>
        <w:tabs>
          <w:tab w:val="left" w:pos="1276"/>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2)</w:t>
      </w:r>
      <w:r>
        <w:rPr>
          <w:rFonts w:ascii="PT Astra Serif" w:hAnsi="PT Astra Serif"/>
          <w:sz w:val="28"/>
          <w:szCs w:val="28"/>
        </w:rPr>
        <w:tab/>
        <w:t>прием заявления и документов для перевода обучающегося из одной МОО в другую.</w:t>
      </w:r>
    </w:p>
    <w:p>
      <w:pPr>
        <w:pStyle w:val="ConsPlusNormal"/>
        <w:tabs>
          <w:tab w:val="left" w:pos="1560"/>
        </w:tabs>
        <w:ind w:firstLine="709"/>
        <w:jc w:val="both"/>
        <w:rPr>
          <w:rFonts w:ascii="PT Astra Serif" w:hAnsi="PT Astra Serif"/>
        </w:rPr>
      </w:pPr>
    </w:p>
    <w:p>
      <w:pPr>
        <w:pStyle w:val="af"/>
        <w:numPr>
          <w:ilvl w:val="1"/>
          <w:numId w:val="19"/>
        </w:numPr>
        <w:tabs>
          <w:tab w:val="left" w:pos="1560"/>
        </w:tabs>
        <w:autoSpaceDE w:val="0"/>
        <w:autoSpaceDN w:val="0"/>
        <w:adjustRightInd w:val="0"/>
        <w:spacing w:after="0" w:line="240" w:lineRule="auto"/>
        <w:ind w:left="0" w:firstLine="709"/>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исполнителя муниципальной услуги</w:t>
      </w:r>
    </w:p>
    <w:p>
      <w:pPr>
        <w:tabs>
          <w:tab w:val="left" w:pos="1560"/>
        </w:tabs>
        <w:autoSpaceDE w:val="0"/>
        <w:autoSpaceDN w:val="0"/>
        <w:adjustRightInd w:val="0"/>
        <w:spacing w:after="0" w:line="240" w:lineRule="auto"/>
        <w:ind w:firstLine="709"/>
        <w:jc w:val="center"/>
        <w:outlineLvl w:val="2"/>
        <w:rPr>
          <w:rFonts w:ascii="PT Astra Serif" w:hAnsi="PT Astra Serif" w:cs="Times New Roman"/>
          <w:b/>
          <w:bCs/>
          <w:sz w:val="28"/>
          <w:szCs w:val="28"/>
        </w:rPr>
      </w:pPr>
    </w:p>
    <w:p>
      <w:pPr>
        <w:pStyle w:val="af"/>
        <w:numPr>
          <w:ilvl w:val="2"/>
          <w:numId w:val="1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Муниципальную услугу предоставляет Администрация Тазовского района.</w:t>
      </w:r>
    </w:p>
    <w:p>
      <w:pPr>
        <w:tabs>
          <w:tab w:val="left" w:pos="1560"/>
        </w:tabs>
        <w:autoSpaceDE w:val="0"/>
        <w:autoSpaceDN w:val="0"/>
        <w:adjustRightInd w:val="0"/>
        <w:spacing w:after="0" w:line="240" w:lineRule="auto"/>
        <w:ind w:firstLine="709"/>
        <w:jc w:val="both"/>
        <w:outlineLvl w:val="2"/>
        <w:rPr>
          <w:rFonts w:ascii="PT Astra Serif" w:hAnsi="PT Astra Serif"/>
          <w:sz w:val="28"/>
          <w:szCs w:val="28"/>
        </w:rPr>
      </w:pPr>
      <w:r>
        <w:rPr>
          <w:rFonts w:ascii="PT Astra Serif" w:hAnsi="PT Astra Serif"/>
          <w:sz w:val="28"/>
          <w:szCs w:val="28"/>
        </w:rPr>
        <w:t xml:space="preserve">Непосредственное предоставление </w:t>
      </w:r>
      <w:r>
        <w:rPr>
          <w:rFonts w:ascii="PT Astra Serif" w:hAnsi="PT Astra Serif"/>
          <w:spacing w:val="-20"/>
          <w:sz w:val="28"/>
          <w:szCs w:val="28"/>
        </w:rPr>
        <w:t>муниципальн</w:t>
      </w:r>
      <w:r>
        <w:rPr>
          <w:rFonts w:ascii="PT Astra Serif" w:hAnsi="PT Astra Serif"/>
          <w:sz w:val="28"/>
          <w:szCs w:val="28"/>
        </w:rPr>
        <w:t>ой услуги осуществляют: - Департамента образования;</w:t>
      </w:r>
    </w:p>
    <w:p>
      <w:pPr>
        <w:pStyle w:val="af"/>
        <w:numPr>
          <w:ilvl w:val="0"/>
          <w:numId w:val="20"/>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eastAsia="Times New Roman" w:hAnsi="PT Astra Serif" w:cs="Times New Roman"/>
          <w:bCs/>
          <w:sz w:val="28"/>
          <w:szCs w:val="28"/>
        </w:rPr>
        <w:t>муниципальные казенные и бюджетные образовательные организации, реализующими программы начального общего, основного общего, среднего общего образования, а также дополнительного образования</w:t>
      </w:r>
      <w:r>
        <w:rPr>
          <w:rFonts w:ascii="PT Astra Serif" w:hAnsi="PT Astra Serif" w:cs="Times New Roman"/>
          <w:sz w:val="28"/>
          <w:szCs w:val="28"/>
        </w:rPr>
        <w:t>.</w:t>
      </w:r>
    </w:p>
    <w:p>
      <w:pPr>
        <w:pStyle w:val="af"/>
        <w:numPr>
          <w:ilvl w:val="2"/>
          <w:numId w:val="1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взаимодействует со следующими органами                                и организациями:</w:t>
      </w:r>
    </w:p>
    <w:p>
      <w:pPr>
        <w:pStyle w:val="af"/>
        <w:numPr>
          <w:ilvl w:val="0"/>
          <w:numId w:val="10"/>
        </w:numPr>
        <w:tabs>
          <w:tab w:val="left" w:pos="993"/>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Подразделения по вопросам миграции территориального органа                  МВД России</w:t>
      </w:r>
      <w:r>
        <w:rPr>
          <w:rFonts w:ascii="PT Astra Serif" w:hAnsi="PT Astra Serif" w:cs="Times New Roman"/>
          <w:sz w:val="28"/>
          <w:szCs w:val="28"/>
          <w:shd w:val="clear" w:color="auto" w:fill="FFFFFF"/>
        </w:rPr>
        <w:t>.</w:t>
      </w:r>
    </w:p>
    <w:p>
      <w:pPr>
        <w:pStyle w:val="af"/>
        <w:numPr>
          <w:ilvl w:val="2"/>
          <w:numId w:val="1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sz w:val="28"/>
          <w:szCs w:val="28"/>
        </w:rPr>
        <w:t xml:space="preserve">Предоставление муниципальной услуги в МФЦ осуществляется                      в порядке, определенном соглашением </w:t>
      </w:r>
      <w:r>
        <w:rPr>
          <w:rFonts w:ascii="PT Astra Serif" w:eastAsia="Calibri" w:hAnsi="PT Astra Serif"/>
          <w:sz w:val="28"/>
          <w:szCs w:val="28"/>
          <w:lang w:eastAsia="en-US"/>
        </w:rPr>
        <w:t>о взаимодействии.</w:t>
      </w:r>
    </w:p>
    <w:p>
      <w:pPr>
        <w:pStyle w:val="af"/>
        <w:widowControl w:val="0"/>
        <w:numPr>
          <w:ilvl w:val="2"/>
          <w:numId w:val="19"/>
        </w:numPr>
        <w:tabs>
          <w:tab w:val="left" w:pos="1276"/>
          <w:tab w:val="left" w:pos="1560"/>
        </w:tabs>
        <w:suppressAutoHyphens/>
        <w:autoSpaceDE w:val="0"/>
        <w:autoSpaceDN w:val="0"/>
        <w:adjustRightInd w:val="0"/>
        <w:spacing w:after="0" w:line="240" w:lineRule="auto"/>
        <w:ind w:left="0" w:firstLine="709"/>
        <w:jc w:val="both"/>
        <w:rPr>
          <w:rFonts w:ascii="PT Astra Serif" w:eastAsia="Times New Roman" w:hAnsi="PT Astra Serif" w:cs="Times New Roman"/>
          <w:sz w:val="28"/>
          <w:szCs w:val="28"/>
        </w:rPr>
      </w:pPr>
      <w:r>
        <w:rPr>
          <w:rFonts w:ascii="PT Astra Serif" w:hAnsi="PT Astra Serif" w:cs="Times New Roman"/>
          <w:sz w:val="28"/>
          <w:szCs w:val="28"/>
        </w:rPr>
        <w:t xml:space="preserve">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в муниципальном образовании Тазовский район, утвержденный </w:t>
      </w:r>
      <w:r>
        <w:rPr>
          <w:rFonts w:ascii="PT Astra Serif" w:eastAsia="Times New Roman" w:hAnsi="PT Astra Serif" w:cs="Times New Roman"/>
          <w:sz w:val="28"/>
          <w:szCs w:val="28"/>
        </w:rPr>
        <w:t>решением Районной Думы муниципального образования.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19"/>
        </w:numPr>
        <w:autoSpaceDE w:val="0"/>
        <w:autoSpaceDN w:val="0"/>
        <w:adjustRightInd w:val="0"/>
        <w:spacing w:after="0" w:line="240" w:lineRule="auto"/>
        <w:ind w:firstLine="0"/>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19"/>
        </w:numPr>
        <w:tabs>
          <w:tab w:val="left" w:pos="1560"/>
        </w:tabs>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rPr>
        <w:t xml:space="preserve">Процедура предоставления муниципальной услуги </w:t>
      </w:r>
      <w:r>
        <w:rPr>
          <w:rFonts w:ascii="PT Astra Serif" w:hAnsi="PT Astra Serif" w:cs="Times New Roman"/>
          <w:sz w:val="28"/>
          <w:szCs w:val="28"/>
        </w:rPr>
        <w:t xml:space="preserve">(подуслуги) </w:t>
      </w:r>
      <w:r>
        <w:rPr>
          <w:rFonts w:ascii="PT Astra Serif" w:eastAsia="Times New Roman" w:hAnsi="PT Astra Serif" w:cs="Times New Roman"/>
          <w:sz w:val="28"/>
          <w:szCs w:val="28"/>
        </w:rPr>
        <w:t>завершается получением заявителем:</w:t>
      </w:r>
    </w:p>
    <w:p>
      <w:pPr>
        <w:numPr>
          <w:ilvl w:val="0"/>
          <w:numId w:val="3"/>
        </w:numPr>
        <w:tabs>
          <w:tab w:val="left" w:pos="993"/>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уведомления о зачислении ребенка в МОО, МОДО;</w:t>
      </w:r>
    </w:p>
    <w:p>
      <w:pPr>
        <w:numPr>
          <w:ilvl w:val="0"/>
          <w:numId w:val="3"/>
        </w:numPr>
        <w:tabs>
          <w:tab w:val="left" w:pos="993"/>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уведомления об отказе в зачислении ребенка в МОДО;</w:t>
      </w:r>
    </w:p>
    <w:p>
      <w:pPr>
        <w:numPr>
          <w:ilvl w:val="0"/>
          <w:numId w:val="3"/>
        </w:numPr>
        <w:tabs>
          <w:tab w:val="left" w:pos="993"/>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договора об образовании МОО.</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9"/>
        </w:numPr>
        <w:autoSpaceDE w:val="0"/>
        <w:autoSpaceDN w:val="0"/>
        <w:adjustRightInd w:val="0"/>
        <w:spacing w:after="0" w:line="240" w:lineRule="auto"/>
        <w:ind w:firstLine="0"/>
        <w:jc w:val="center"/>
        <w:outlineLvl w:val="2"/>
        <w:rPr>
          <w:rFonts w:ascii="PT Astra Serif" w:hAnsi="PT Astra Serif" w:cs="Times New Roman"/>
          <w:b/>
          <w:bCs/>
          <w:sz w:val="28"/>
          <w:szCs w:val="28"/>
        </w:rPr>
      </w:pPr>
      <w:r>
        <w:rPr>
          <w:rFonts w:ascii="PT Astra Serif" w:hAnsi="PT Astra Serif" w:cs="Times New Roman"/>
          <w:b/>
          <w:bCs/>
          <w:sz w:val="28"/>
          <w:szCs w:val="28"/>
        </w:rPr>
        <w:t>Срок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d"/>
        <w:numPr>
          <w:ilvl w:val="2"/>
          <w:numId w:val="19"/>
        </w:numPr>
        <w:tabs>
          <w:tab w:val="left" w:pos="1134"/>
          <w:tab w:val="left" w:pos="1560"/>
        </w:tabs>
        <w:spacing w:line="240" w:lineRule="auto"/>
        <w:ind w:left="0" w:firstLine="709"/>
        <w:rPr>
          <w:rFonts w:ascii="PT Astra Serif" w:hAnsi="PT Astra Serif"/>
        </w:rPr>
      </w:pPr>
      <w:r>
        <w:rPr>
          <w:rFonts w:ascii="PT Astra Serif" w:hAnsi="PT Astra Serif"/>
        </w:rPr>
        <w:t xml:space="preserve">Срок предоставления муниципальной услуги с учетом необходимости обращения в организации, участвующие в предоставлении муниципальной услуги, – 3 рабочих дня с момента регистрации запроса </w:t>
      </w:r>
      <w:r>
        <w:rPr>
          <w:rFonts w:ascii="PT Astra Serif" w:hAnsi="PT Astra Serif"/>
        </w:rPr>
        <w:lastRenderedPageBreak/>
        <w:t>(заявления, обращения) и иных документов, необходимых для предоставления муниципальной услуги, в Уполномоченном органе.</w:t>
      </w:r>
    </w:p>
    <w:p>
      <w:pPr>
        <w:pStyle w:val="aa"/>
        <w:numPr>
          <w:ilvl w:val="2"/>
          <w:numId w:val="19"/>
        </w:numPr>
        <w:tabs>
          <w:tab w:val="left" w:pos="1560"/>
        </w:tabs>
        <w:ind w:left="0" w:firstLine="709"/>
        <w:rPr>
          <w:rFonts w:ascii="PT Astra Serif" w:hAnsi="PT Astra Serif" w:cs="Times New Roman"/>
        </w:rPr>
      </w:pPr>
      <w:r>
        <w:rPr>
          <w:rFonts w:ascii="PT Astra Serif" w:hAnsi="PT Astra Serif" w:cs="Times New Roman"/>
        </w:rPr>
        <w:t xml:space="preserve">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w:t>
      </w:r>
      <w:r>
        <w:rPr>
          <w:rFonts w:ascii="PT Astra Serif" w:hAnsi="PT Astra Serif"/>
        </w:rPr>
        <w:t>Уполномоченный орган</w:t>
      </w:r>
      <w:r>
        <w:rPr>
          <w:rFonts w:ascii="PT Astra Serif" w:hAnsi="PT Astra Serif" w:cs="Times New Roman"/>
        </w:rPr>
        <w:t>.</w:t>
      </w:r>
    </w:p>
    <w:p>
      <w:pPr>
        <w:pStyle w:val="af"/>
        <w:numPr>
          <w:ilvl w:val="2"/>
          <w:numId w:val="1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выдачи (направления) документов, являющихся результатом предоставления муниципальной услуги, составляет:</w:t>
      </w:r>
    </w:p>
    <w:p>
      <w:pPr>
        <w:pStyle w:val="af"/>
        <w:numPr>
          <w:ilvl w:val="0"/>
          <w:numId w:val="21"/>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личном приеме - </w:t>
      </w:r>
      <w:r>
        <w:rPr>
          <w:rFonts w:ascii="PT Astra Serif" w:hAnsi="PT Astra Serif"/>
          <w:sz w:val="28"/>
          <w:szCs w:val="28"/>
        </w:rPr>
        <w:t>в день обращения заявителя (в течение                             15 минут)</w:t>
      </w:r>
      <w:r>
        <w:rPr>
          <w:rFonts w:ascii="PT Astra Serif" w:hAnsi="PT Astra Serif" w:cs="Times New Roman"/>
          <w:sz w:val="28"/>
          <w:szCs w:val="28"/>
        </w:rPr>
        <w:t>;</w:t>
      </w:r>
    </w:p>
    <w:p>
      <w:pPr>
        <w:pStyle w:val="af"/>
        <w:numPr>
          <w:ilvl w:val="0"/>
          <w:numId w:val="21"/>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pPr>
        <w:pStyle w:val="af"/>
        <w:numPr>
          <w:ilvl w:val="0"/>
          <w:numId w:val="21"/>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0"/>
          <w:numId w:val="21"/>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посредством почтового отправления - 3 рабочих дня.</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9"/>
        </w:numPr>
        <w:autoSpaceDE w:val="0"/>
        <w:autoSpaceDN w:val="0"/>
        <w:adjustRightInd w:val="0"/>
        <w:spacing w:after="0" w:line="240" w:lineRule="auto"/>
        <w:ind w:left="0" w:firstLine="0"/>
        <w:jc w:val="center"/>
        <w:outlineLvl w:val="2"/>
        <w:rPr>
          <w:rFonts w:ascii="PT Astra Serif" w:hAnsi="PT Astra Serif" w:cs="Times New Roman"/>
          <w:b/>
          <w:sz w:val="28"/>
          <w:szCs w:val="28"/>
        </w:rPr>
      </w:pPr>
      <w:r>
        <w:rPr>
          <w:rFonts w:ascii="PT Astra Serif" w:hAnsi="PT Astra Serif" w:cs="Times New Roman"/>
          <w:b/>
          <w:sz w:val="28"/>
          <w:szCs w:val="28"/>
        </w:rPr>
        <w:t>Перечень нормативных правовых актов, регулирующих отношения, 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b/>
          <w:sz w:val="28"/>
          <w:szCs w:val="28"/>
        </w:rPr>
      </w:pPr>
    </w:p>
    <w:p>
      <w:pPr>
        <w:autoSpaceDE w:val="0"/>
        <w:autoSpaceDN w:val="0"/>
        <w:adjustRightInd w:val="0"/>
        <w:spacing w:after="0" w:line="240" w:lineRule="auto"/>
        <w:ind w:firstLine="709"/>
        <w:jc w:val="both"/>
        <w:rPr>
          <w:rFonts w:ascii="PT Astra Serif" w:hAnsi="PT Astra Serif" w:cs="Times New Roman"/>
          <w:bCs/>
          <w:sz w:val="28"/>
          <w:szCs w:val="28"/>
        </w:rPr>
      </w:pPr>
      <w:r>
        <w:rPr>
          <w:rFonts w:ascii="PT Astra Serif" w:hAnsi="PT Astra Serif" w:cs="Times New Roman"/>
          <w:bCs/>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сайте Уполномоченного органа </w:t>
      </w:r>
      <w:r>
        <w:rPr>
          <w:rFonts w:ascii="PT Astra Serif" w:eastAsia="Calibri" w:hAnsi="PT Astra Serif" w:cs="Times New Roman"/>
          <w:sz w:val="28"/>
          <w:szCs w:val="28"/>
        </w:rPr>
        <w:t>в разделе «Документы»</w:t>
      </w:r>
      <w:r>
        <w:rPr>
          <w:rFonts w:ascii="PT Astra Serif" w:hAnsi="PT Astra Serif" w:cs="Times New Roman"/>
          <w:bCs/>
          <w:sz w:val="28"/>
          <w:szCs w:val="28"/>
        </w:rPr>
        <w:t>,                      на Едином портале и Региональном портале.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ConsPlusNormal"/>
        <w:numPr>
          <w:ilvl w:val="1"/>
          <w:numId w:val="19"/>
        </w:numPr>
        <w:ind w:left="0" w:firstLine="0"/>
        <w:jc w:val="center"/>
        <w:rPr>
          <w:rFonts w:ascii="PT Astra Serif" w:hAnsi="PT Astra Serif"/>
          <w:b/>
          <w:bCs/>
        </w:rPr>
      </w:pPr>
      <w:r>
        <w:rPr>
          <w:rFonts w:ascii="PT Astra Serif" w:hAnsi="PT Astra Serif"/>
          <w:b/>
          <w:bCs/>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pPr>
        <w:pStyle w:val="ConsPlusNormal"/>
        <w:jc w:val="center"/>
        <w:rPr>
          <w:rFonts w:ascii="PT Astra Serif" w:hAnsi="PT Astra Serif"/>
        </w:rPr>
      </w:pPr>
    </w:p>
    <w:p>
      <w:pPr>
        <w:pStyle w:val="af"/>
        <w:numPr>
          <w:ilvl w:val="2"/>
          <w:numId w:val="19"/>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Основанием для начала оказания муниципальной услуги является поступление в </w:t>
      </w:r>
      <w:r>
        <w:rPr>
          <w:rFonts w:ascii="PT Astra Serif" w:hAnsi="PT Astra Serif"/>
          <w:sz w:val="28"/>
          <w:szCs w:val="28"/>
        </w:rPr>
        <w:t>Уполномоченный орган</w:t>
      </w:r>
      <w:r>
        <w:rPr>
          <w:rFonts w:ascii="PT Astra Serif" w:eastAsia="Calibri" w:hAnsi="PT Astra Serif" w:cs="Times New Roman"/>
          <w:sz w:val="28"/>
          <w:szCs w:val="28"/>
        </w:rPr>
        <w:t xml:space="preserve"> заявления о </w:t>
      </w:r>
      <w:r>
        <w:rPr>
          <w:rFonts w:ascii="PT Astra Serif" w:eastAsiaTheme="minorHAnsi" w:hAnsi="PT Astra Serif"/>
          <w:sz w:val="28"/>
          <w:szCs w:val="28"/>
          <w:lang w:eastAsia="en-US"/>
        </w:rPr>
        <w:t xml:space="preserve">предоставлении муниципальной услуги </w:t>
      </w:r>
      <w:r>
        <w:rPr>
          <w:rFonts w:ascii="PT Astra Serif" w:eastAsia="Calibri" w:hAnsi="PT Astra Serif" w:cs="Times New Roman"/>
          <w:sz w:val="28"/>
          <w:szCs w:val="28"/>
        </w:rPr>
        <w:t xml:space="preserve">(далее – заявление, запрос). </w:t>
      </w:r>
    </w:p>
    <w:p>
      <w:pPr>
        <w:pStyle w:val="af"/>
        <w:numPr>
          <w:ilvl w:val="2"/>
          <w:numId w:val="19"/>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о предоставлении муниципальной услуги предоставляется в свободной форме. Рекомендуемая форма заявления приведена в приложении № 1 к настоящему регламенту.</w:t>
      </w:r>
    </w:p>
    <w:p>
      <w:pPr>
        <w:pStyle w:val="af"/>
        <w:numPr>
          <w:ilvl w:val="2"/>
          <w:numId w:val="19"/>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(документы) может быть подано заявителем                             в Уполномоченный орган одним из следующих способов:</w:t>
      </w:r>
    </w:p>
    <w:p>
      <w:pPr>
        <w:pStyle w:val="af"/>
        <w:numPr>
          <w:ilvl w:val="0"/>
          <w:numId w:val="22"/>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22"/>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w:t>
      </w:r>
    </w:p>
    <w:p>
      <w:pPr>
        <w:pStyle w:val="af"/>
        <w:numPr>
          <w:ilvl w:val="0"/>
          <w:numId w:val="22"/>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lastRenderedPageBreak/>
        <w:t>в электронной форме, в том числе с использованием Единого портала и/или Регионального портала (с момента реализации технической возможности);</w:t>
      </w:r>
    </w:p>
    <w:p>
      <w:pPr>
        <w:pStyle w:val="af"/>
        <w:numPr>
          <w:ilvl w:val="0"/>
          <w:numId w:val="22"/>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обращении в МФЦ (с момента вступления в силу соответствующего соглашения о взаимодействии). В данном случае заявление на получение услуги заполняется работником МФЦ в автоматизированной информационной системе МФЦ (далее – АИС МФЦ).</w:t>
      </w:r>
    </w:p>
    <w:p>
      <w:pPr>
        <w:pStyle w:val="af"/>
        <w:numPr>
          <w:ilvl w:val="2"/>
          <w:numId w:val="19"/>
        </w:numPr>
        <w:tabs>
          <w:tab w:val="left" w:pos="458"/>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pPr>
        <w:pStyle w:val="af"/>
        <w:numPr>
          <w:ilvl w:val="2"/>
          <w:numId w:val="19"/>
        </w:numPr>
        <w:tabs>
          <w:tab w:val="left" w:pos="458"/>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Перечень документов, прилагаемых к заявлению, которые заявитель должен представить самостоятельно</w:t>
      </w:r>
    </w:p>
    <w:p>
      <w:pPr>
        <w:pStyle w:val="af"/>
        <w:numPr>
          <w:ilvl w:val="0"/>
          <w:numId w:val="23"/>
        </w:numPr>
        <w:tabs>
          <w:tab w:val="left" w:pos="142"/>
          <w:tab w:val="left" w:pos="284"/>
          <w:tab w:val="left" w:pos="1134"/>
          <w:tab w:val="left" w:pos="1560"/>
          <w:tab w:val="left" w:pos="4962"/>
          <w:tab w:val="left" w:pos="9498"/>
          <w:tab w:val="left" w:pos="9638"/>
        </w:tabs>
        <w:spacing w:after="0" w:line="240" w:lineRule="auto"/>
        <w:ind w:left="0" w:firstLine="709"/>
        <w:jc w:val="both"/>
        <w:rPr>
          <w:rFonts w:ascii="PT Astra Serif" w:hAnsi="PT Astra Serif"/>
          <w:sz w:val="28"/>
          <w:szCs w:val="28"/>
        </w:rPr>
      </w:pPr>
      <w:r>
        <w:rPr>
          <w:rFonts w:ascii="PT Astra Serif" w:hAnsi="PT Astra Serif"/>
          <w:sz w:val="28"/>
          <w:szCs w:val="28"/>
        </w:rPr>
        <w:t>Для зачисления в 1 класс МОО родители (законные представители) детей, проживающих на территории, за которой закреплена образовательная организация, для зачисления ребенка дополнительно к заявлению о зачислении предъявляют:</w:t>
      </w:r>
    </w:p>
    <w:p>
      <w:pPr>
        <w:pStyle w:val="af"/>
        <w:numPr>
          <w:ilvl w:val="0"/>
          <w:numId w:val="24"/>
        </w:numPr>
        <w:tabs>
          <w:tab w:val="left" w:pos="142"/>
          <w:tab w:val="left" w:pos="284"/>
          <w:tab w:val="left" w:pos="1134"/>
          <w:tab w:val="left" w:pos="1560"/>
          <w:tab w:val="left" w:pos="4962"/>
          <w:tab w:val="left" w:pos="9498"/>
          <w:tab w:val="left" w:pos="9638"/>
        </w:tabs>
        <w:spacing w:after="0" w:line="240" w:lineRule="auto"/>
        <w:ind w:left="0" w:firstLine="709"/>
        <w:jc w:val="both"/>
        <w:rPr>
          <w:rFonts w:ascii="PT Astra Serif" w:hAnsi="PT Astra Serif"/>
          <w:sz w:val="28"/>
          <w:szCs w:val="28"/>
        </w:rPr>
      </w:pPr>
      <w:r>
        <w:rPr>
          <w:rFonts w:ascii="PT Astra Serif" w:hAnsi="PT Astra Serif"/>
          <w:sz w:val="28"/>
          <w:szCs w:val="28"/>
        </w:rPr>
        <w:t>оригинал свидетельства о рождении ребенка или документ, подтверждающий родство заявителя или законность представления прав ребенка.</w:t>
      </w:r>
    </w:p>
    <w:p>
      <w:pPr>
        <w:tabs>
          <w:tab w:val="left" w:pos="142"/>
          <w:tab w:val="left" w:pos="284"/>
          <w:tab w:val="left" w:pos="1134"/>
          <w:tab w:val="left" w:pos="1560"/>
          <w:tab w:val="left" w:pos="4962"/>
          <w:tab w:val="left" w:pos="9498"/>
          <w:tab w:val="left" w:pos="9638"/>
        </w:tabs>
        <w:spacing w:after="0" w:line="240" w:lineRule="auto"/>
        <w:ind w:firstLine="709"/>
        <w:jc w:val="both"/>
        <w:rPr>
          <w:rFonts w:ascii="PT Astra Serif" w:hAnsi="PT Astra Serif"/>
          <w:sz w:val="28"/>
          <w:szCs w:val="28"/>
        </w:rPr>
      </w:pPr>
      <w:r>
        <w:rPr>
          <w:rFonts w:ascii="PT Astra Serif" w:hAnsi="PT Astra Serif"/>
          <w:sz w:val="28"/>
          <w:szCs w:val="28"/>
        </w:rPr>
        <w:t>Для зачисления в МОО родители (законные представители) детей,                          не проживающих на территории муниципального образования, за которой закреплена образовательная организация, дополнительно к заявлению                             о зачислении предъявляют свидетельство о рождении ребенка.</w:t>
      </w:r>
    </w:p>
    <w:p>
      <w:pPr>
        <w:tabs>
          <w:tab w:val="left" w:pos="142"/>
          <w:tab w:val="left" w:pos="284"/>
          <w:tab w:val="left" w:pos="1134"/>
          <w:tab w:val="left" w:pos="1560"/>
          <w:tab w:val="left" w:pos="4962"/>
          <w:tab w:val="left" w:pos="9498"/>
          <w:tab w:val="left" w:pos="9638"/>
        </w:tabs>
        <w:spacing w:after="0" w:line="240" w:lineRule="auto"/>
        <w:ind w:firstLine="709"/>
        <w:jc w:val="both"/>
        <w:rPr>
          <w:rFonts w:ascii="PT Astra Serif" w:hAnsi="PT Astra Serif"/>
          <w:sz w:val="28"/>
          <w:szCs w:val="28"/>
        </w:rPr>
      </w:pPr>
      <w:r>
        <w:rPr>
          <w:rFonts w:ascii="PT Astra Serif" w:hAnsi="PT Astra Serif"/>
          <w:sz w:val="28"/>
          <w:szCs w:val="28"/>
        </w:rPr>
        <w:t>Заявитель из числа родителей (законных представителей) ребенка, являющегося иностранным гражданином или лицом без гражданства, дополнительно предъявляет документ, подтверждающий родство заявителя (или законность представления прав ребенка), и документ, подтверждающий право заявителя на пребывание в Российской Федерации.</w:t>
      </w:r>
    </w:p>
    <w:p>
      <w:pPr>
        <w:tabs>
          <w:tab w:val="left" w:pos="142"/>
          <w:tab w:val="left" w:pos="284"/>
          <w:tab w:val="left" w:pos="1134"/>
          <w:tab w:val="left" w:pos="1560"/>
          <w:tab w:val="left" w:pos="4962"/>
          <w:tab w:val="left" w:pos="9498"/>
          <w:tab w:val="left" w:pos="9638"/>
        </w:tabs>
        <w:spacing w:after="0" w:line="240" w:lineRule="auto"/>
        <w:ind w:firstLine="709"/>
        <w:jc w:val="both"/>
        <w:rPr>
          <w:rFonts w:ascii="PT Astra Serif" w:hAnsi="PT Astra Serif"/>
          <w:sz w:val="28"/>
          <w:szCs w:val="28"/>
        </w:rPr>
      </w:pPr>
      <w:r>
        <w:rPr>
          <w:rFonts w:ascii="PT Astra Serif" w:hAnsi="PT Astra Serif"/>
          <w:sz w:val="28"/>
          <w:szCs w:val="28"/>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pPr>
        <w:tabs>
          <w:tab w:val="left" w:pos="1134"/>
          <w:tab w:val="left" w:pos="1560"/>
        </w:tabs>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При приеме на обучение по дополнительным предпрофессиональным программам в области физической культуры и спорта в МОДО при подаче заявления представляются следующие документы:</w:t>
      </w:r>
    </w:p>
    <w:p>
      <w:pPr>
        <w:tabs>
          <w:tab w:val="left" w:pos="1134"/>
          <w:tab w:val="left" w:pos="1560"/>
        </w:tabs>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копия свидетельства о рождении поступающего;</w:t>
      </w:r>
    </w:p>
    <w:p>
      <w:pPr>
        <w:tabs>
          <w:tab w:val="left" w:pos="1134"/>
          <w:tab w:val="left" w:pos="1560"/>
        </w:tabs>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медицинские документы, подтверждающие отсутствие у поступающего противопоказаний для освоения образовательной программы в области физической культуры и спорта;</w:t>
      </w:r>
    </w:p>
    <w:p>
      <w:pPr>
        <w:tabs>
          <w:tab w:val="left" w:pos="1134"/>
          <w:tab w:val="left" w:pos="1560"/>
        </w:tabs>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фотографии ребенка (в количестве и формате, установленном образовательной организацией).</w:t>
      </w:r>
    </w:p>
    <w:p>
      <w:pPr>
        <w:pStyle w:val="af"/>
        <w:numPr>
          <w:ilvl w:val="0"/>
          <w:numId w:val="23"/>
        </w:numPr>
        <w:tabs>
          <w:tab w:val="left" w:pos="142"/>
          <w:tab w:val="left" w:pos="284"/>
          <w:tab w:val="left" w:pos="1134"/>
          <w:tab w:val="left" w:pos="1560"/>
          <w:tab w:val="left" w:pos="4962"/>
          <w:tab w:val="left" w:pos="9498"/>
          <w:tab w:val="left" w:pos="9638"/>
        </w:tabs>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Для зачисления в МОО в порядке перевода по инициативе заявителя из другой образовательной организации, осуществляющей образовательную деятельность, заявитель представляет заявление о зачислении с предъявлением оригинала документа, удостоверяющего личность заявителя.</w:t>
      </w:r>
    </w:p>
    <w:p>
      <w:pPr>
        <w:tabs>
          <w:tab w:val="left" w:pos="142"/>
          <w:tab w:val="left" w:pos="284"/>
          <w:tab w:val="left" w:pos="1134"/>
          <w:tab w:val="left" w:pos="1560"/>
          <w:tab w:val="left" w:pos="4962"/>
          <w:tab w:val="left" w:pos="9498"/>
          <w:tab w:val="left" w:pos="9638"/>
        </w:tabs>
        <w:spacing w:after="0" w:line="240" w:lineRule="auto"/>
        <w:ind w:firstLine="709"/>
        <w:jc w:val="both"/>
        <w:rPr>
          <w:rFonts w:ascii="PT Astra Serif" w:hAnsi="PT Astra Serif"/>
          <w:sz w:val="28"/>
          <w:szCs w:val="28"/>
        </w:rPr>
      </w:pPr>
      <w:r>
        <w:rPr>
          <w:rFonts w:ascii="PT Astra Serif" w:hAnsi="PT Astra Serif"/>
          <w:sz w:val="28"/>
          <w:szCs w:val="28"/>
        </w:rPr>
        <w:t>Заявитель вместе с заявлением о зачислении предъявляет:</w:t>
      </w:r>
    </w:p>
    <w:p>
      <w:pPr>
        <w:pStyle w:val="af"/>
        <w:numPr>
          <w:ilvl w:val="0"/>
          <w:numId w:val="25"/>
        </w:numPr>
        <w:tabs>
          <w:tab w:val="left" w:pos="142"/>
          <w:tab w:val="left" w:pos="284"/>
          <w:tab w:val="left" w:pos="1134"/>
          <w:tab w:val="left" w:pos="1560"/>
          <w:tab w:val="left" w:pos="4962"/>
          <w:tab w:val="left" w:pos="9498"/>
          <w:tab w:val="left" w:pos="9638"/>
        </w:tabs>
        <w:spacing w:after="0" w:line="240" w:lineRule="auto"/>
        <w:ind w:left="0" w:firstLine="709"/>
        <w:jc w:val="both"/>
        <w:rPr>
          <w:rFonts w:ascii="PT Astra Serif" w:hAnsi="PT Astra Serif"/>
          <w:sz w:val="28"/>
          <w:szCs w:val="28"/>
        </w:rPr>
      </w:pPr>
      <w:r>
        <w:rPr>
          <w:rFonts w:ascii="PT Astra Serif" w:hAnsi="PT Astra Serif"/>
          <w:sz w:val="28"/>
          <w:szCs w:val="28"/>
        </w:rPr>
        <w:t>личное дело обучающегося;</w:t>
      </w:r>
    </w:p>
    <w:p>
      <w:pPr>
        <w:pStyle w:val="af"/>
        <w:numPr>
          <w:ilvl w:val="0"/>
          <w:numId w:val="25"/>
        </w:numPr>
        <w:tabs>
          <w:tab w:val="left" w:pos="142"/>
          <w:tab w:val="left" w:pos="284"/>
          <w:tab w:val="left" w:pos="1134"/>
          <w:tab w:val="left" w:pos="1560"/>
          <w:tab w:val="left" w:pos="4962"/>
          <w:tab w:val="left" w:pos="9498"/>
          <w:tab w:val="left" w:pos="9638"/>
        </w:tabs>
        <w:spacing w:after="0" w:line="240" w:lineRule="auto"/>
        <w:ind w:left="0" w:firstLine="709"/>
        <w:jc w:val="both"/>
        <w:rPr>
          <w:rFonts w:ascii="PT Astra Serif" w:hAnsi="PT Astra Serif"/>
          <w:sz w:val="28"/>
          <w:szCs w:val="28"/>
        </w:rPr>
      </w:pPr>
      <w:r>
        <w:rPr>
          <w:rFonts w:ascii="PT Astra Serif" w:hAnsi="PT Astra Serif"/>
          <w:sz w:val="28"/>
          <w:szCs w:val="28"/>
        </w:rPr>
        <w:t>документы, содержащие информацию об успеваемости обучающегося в текущем учебном году (выписка из классного журнала с текущими отметками и результатами промежуточной аттестации), заверенные печатью образовательной организации, из которой выбыл учащийся, и подписью                      ее руководителя (уполномоченного им лица) - при зачислении в МОО.</w:t>
      </w:r>
    </w:p>
    <w:p>
      <w:pPr>
        <w:tabs>
          <w:tab w:val="left" w:pos="142"/>
          <w:tab w:val="left" w:pos="284"/>
          <w:tab w:val="left" w:pos="1560"/>
          <w:tab w:val="left" w:pos="4962"/>
          <w:tab w:val="left" w:pos="9498"/>
          <w:tab w:val="left" w:pos="9638"/>
        </w:tabs>
        <w:spacing w:after="0" w:line="240" w:lineRule="auto"/>
        <w:ind w:firstLine="709"/>
        <w:jc w:val="both"/>
        <w:rPr>
          <w:rFonts w:ascii="PT Astra Serif" w:hAnsi="PT Astra Serif"/>
          <w:sz w:val="28"/>
          <w:szCs w:val="28"/>
        </w:rPr>
      </w:pPr>
      <w:r>
        <w:rPr>
          <w:rFonts w:ascii="PT Astra Serif" w:hAnsi="PT Astra Serif"/>
          <w:sz w:val="28"/>
          <w:szCs w:val="28"/>
        </w:rPr>
        <w:t>Требование предоставления других документов в качестве основания                       для приема обучающихся в МОО в связи с переводом из другой образовательной организации, осуществляющей образовательную деятельность, не допускается.</w:t>
      </w:r>
    </w:p>
    <w:p>
      <w:pPr>
        <w:tabs>
          <w:tab w:val="left" w:pos="142"/>
          <w:tab w:val="left" w:pos="284"/>
          <w:tab w:val="left" w:pos="1560"/>
          <w:tab w:val="left" w:pos="4962"/>
          <w:tab w:val="left" w:pos="9498"/>
          <w:tab w:val="left" w:pos="9638"/>
        </w:tabs>
        <w:spacing w:after="0" w:line="240" w:lineRule="auto"/>
        <w:ind w:firstLine="709"/>
        <w:jc w:val="both"/>
        <w:rPr>
          <w:rFonts w:ascii="PT Astra Serif" w:hAnsi="PT Astra Serif"/>
          <w:sz w:val="28"/>
          <w:szCs w:val="28"/>
        </w:rPr>
      </w:pPr>
      <w:r>
        <w:rPr>
          <w:rFonts w:ascii="PT Astra Serif" w:hAnsi="PT Astra Serif"/>
          <w:sz w:val="28"/>
          <w:szCs w:val="28"/>
        </w:rPr>
        <w:t>МОО при зачислении учащегося в порядке перевода в течение                            двух рабочих дней с даты издания приказа о зачислении письменно уведомляет образовательную организацию, из которой выбыл учащийся, о номере и дате приказа о зачислении обучающегося.</w:t>
      </w:r>
    </w:p>
    <w:p>
      <w:pPr>
        <w:pStyle w:val="af"/>
        <w:numPr>
          <w:ilvl w:val="0"/>
          <w:numId w:val="23"/>
        </w:numPr>
        <w:tabs>
          <w:tab w:val="left" w:pos="142"/>
          <w:tab w:val="left" w:pos="284"/>
          <w:tab w:val="left" w:pos="1134"/>
          <w:tab w:val="left" w:pos="1560"/>
          <w:tab w:val="left" w:pos="4962"/>
          <w:tab w:val="left" w:pos="9498"/>
          <w:tab w:val="left" w:pos="9638"/>
        </w:tabs>
        <w:spacing w:after="0" w:line="240" w:lineRule="auto"/>
        <w:ind w:left="0" w:firstLine="709"/>
        <w:jc w:val="both"/>
        <w:rPr>
          <w:rFonts w:ascii="PT Astra Serif" w:hAnsi="PT Astra Serif"/>
          <w:sz w:val="28"/>
          <w:szCs w:val="28"/>
        </w:rPr>
      </w:pPr>
      <w:r>
        <w:rPr>
          <w:rFonts w:ascii="PT Astra Serif" w:hAnsi="PT Astra Serif"/>
          <w:sz w:val="28"/>
          <w:szCs w:val="28"/>
        </w:rPr>
        <w:t>Для зачисления в МОО на обучение по образовательным программам среднего общего образования представляется аттестат об основном общем образовании установленного образца.</w:t>
      </w:r>
    </w:p>
    <w:p>
      <w:pPr>
        <w:pStyle w:val="af"/>
        <w:numPr>
          <w:ilvl w:val="0"/>
          <w:numId w:val="23"/>
        </w:numPr>
        <w:tabs>
          <w:tab w:val="left" w:pos="142"/>
          <w:tab w:val="left" w:pos="284"/>
          <w:tab w:val="left" w:pos="1134"/>
          <w:tab w:val="left" w:pos="1560"/>
          <w:tab w:val="left" w:pos="4962"/>
          <w:tab w:val="left" w:pos="9498"/>
          <w:tab w:val="left" w:pos="9638"/>
        </w:tabs>
        <w:spacing w:after="0" w:line="240" w:lineRule="auto"/>
        <w:ind w:left="0" w:firstLine="709"/>
        <w:jc w:val="both"/>
        <w:rPr>
          <w:rFonts w:ascii="PT Astra Serif" w:hAnsi="PT Astra Serif"/>
          <w:sz w:val="28"/>
          <w:szCs w:val="28"/>
        </w:rPr>
      </w:pPr>
      <w:r>
        <w:rPr>
          <w:rFonts w:ascii="PT Astra Serif" w:hAnsi="PT Astra Serif"/>
          <w:sz w:val="28"/>
          <w:szCs w:val="28"/>
        </w:rPr>
        <w:t>Дети с ограниченными возможностями здоровья зачисляются                          на обучение по адаптированной основной общеобразовательной программе только с согласия их родителей (законных представителей) и на основании рекомендаций территориальной психолого-медико-педагогической комиссии. Для получения рекомендаций территориальной психолого-медико-педагогической комиссии родители (законные представители) могут обратиться по адресу: п. Тазовский, ул. Пиеттомина, д.23. Телефон для консультаций                       и записи на обследование в территориальной психолого-медико-педагогической комиссии: 8(34940) 2 18 35.</w:t>
      </w:r>
    </w:p>
    <w:p>
      <w:pPr>
        <w:pStyle w:val="af"/>
        <w:numPr>
          <w:ilvl w:val="0"/>
          <w:numId w:val="23"/>
        </w:numPr>
        <w:tabs>
          <w:tab w:val="left" w:pos="142"/>
          <w:tab w:val="left" w:pos="284"/>
          <w:tab w:val="left" w:pos="1134"/>
          <w:tab w:val="left" w:pos="1560"/>
          <w:tab w:val="left" w:pos="4962"/>
          <w:tab w:val="left" w:pos="9498"/>
          <w:tab w:val="left" w:pos="9638"/>
        </w:tabs>
        <w:spacing w:after="0" w:line="240" w:lineRule="auto"/>
        <w:ind w:left="0" w:firstLine="709"/>
        <w:jc w:val="both"/>
        <w:rPr>
          <w:rFonts w:ascii="PT Astra Serif" w:hAnsi="PT Astra Serif"/>
          <w:sz w:val="28"/>
          <w:szCs w:val="28"/>
        </w:rPr>
      </w:pPr>
      <w:r>
        <w:rPr>
          <w:rFonts w:ascii="PT Astra Serif" w:hAnsi="PT Astra Serif"/>
          <w:sz w:val="28"/>
          <w:szCs w:val="28"/>
        </w:rPr>
        <w:t>Заявители вместе с заявлением о зачислении в МОО, МОДО имеют право по своему усмотрению представлять другие документы.</w:t>
      </w:r>
    </w:p>
    <w:p>
      <w:pPr>
        <w:tabs>
          <w:tab w:val="left" w:pos="142"/>
          <w:tab w:val="left" w:pos="284"/>
          <w:tab w:val="left" w:pos="1134"/>
          <w:tab w:val="left" w:pos="1560"/>
          <w:tab w:val="left" w:pos="4962"/>
          <w:tab w:val="left" w:pos="9498"/>
          <w:tab w:val="left" w:pos="9638"/>
        </w:tabs>
        <w:spacing w:after="0" w:line="240" w:lineRule="auto"/>
        <w:ind w:firstLine="709"/>
        <w:jc w:val="both"/>
        <w:rPr>
          <w:rFonts w:ascii="PT Astra Serif" w:eastAsia="Times New Roman" w:hAnsi="PT Astra Serif"/>
          <w:sz w:val="28"/>
          <w:szCs w:val="28"/>
        </w:rPr>
      </w:pPr>
      <w:r>
        <w:rPr>
          <w:rFonts w:ascii="PT Astra Serif" w:eastAsia="Times New Roman" w:hAnsi="PT Astra Serif"/>
          <w:sz w:val="28"/>
          <w:szCs w:val="28"/>
        </w:rPr>
        <w:t>Для получения муниципальной услуги в электронном виде заявление заполняется в АИС «Е-услуги. Образование» в разделе «Образование» либо                    на официальном сайте Администрации, осуществляющем управление в сфере образования, – вкладка «Электронные услуги в сфере образования», лично                       в МФЦ, либо посредством Регионального портала или Единого портала.</w:t>
      </w:r>
    </w:p>
    <w:p>
      <w:pPr>
        <w:tabs>
          <w:tab w:val="left" w:pos="142"/>
          <w:tab w:val="left" w:pos="284"/>
          <w:tab w:val="left" w:pos="1134"/>
          <w:tab w:val="left" w:pos="1560"/>
          <w:tab w:val="left" w:pos="4962"/>
          <w:tab w:val="left" w:pos="9498"/>
          <w:tab w:val="left" w:pos="9638"/>
        </w:tabs>
        <w:spacing w:after="0" w:line="240" w:lineRule="auto"/>
        <w:ind w:firstLine="709"/>
        <w:jc w:val="both"/>
        <w:rPr>
          <w:rFonts w:ascii="PT Astra Serif" w:eastAsia="Times New Roman" w:hAnsi="PT Astra Serif"/>
          <w:sz w:val="28"/>
          <w:szCs w:val="28"/>
        </w:rPr>
      </w:pPr>
      <w:r>
        <w:rPr>
          <w:rFonts w:ascii="PT Astra Serif" w:eastAsia="Times New Roman" w:hAnsi="PT Astra Serif"/>
          <w:sz w:val="28"/>
          <w:szCs w:val="28"/>
        </w:rPr>
        <w:t>Документы, предусмотренные настоящим пунктом настоящего регламента, прикрепляются к заявлению в сканированном виде самостоятельно заявителем. В случае не прикрепления сканированных образов документов, представляются на бумажных носителях заявителем лично в МФЦ.</w:t>
      </w:r>
    </w:p>
    <w:p>
      <w:pPr>
        <w:widowControl w:val="0"/>
        <w:tabs>
          <w:tab w:val="left" w:pos="1134"/>
          <w:tab w:val="left" w:pos="1560"/>
        </w:tabs>
        <w:autoSpaceDE w:val="0"/>
        <w:autoSpaceDN w:val="0"/>
        <w:adjustRightInd w:val="0"/>
        <w:spacing w:after="0" w:line="240" w:lineRule="auto"/>
        <w:ind w:firstLine="709"/>
        <w:jc w:val="both"/>
        <w:rPr>
          <w:rFonts w:ascii="PT Astra Serif" w:eastAsia="Times New Roman" w:hAnsi="PT Astra Serif"/>
          <w:sz w:val="28"/>
          <w:szCs w:val="28"/>
        </w:rPr>
      </w:pPr>
      <w:r>
        <w:rPr>
          <w:rFonts w:ascii="PT Astra Serif" w:eastAsia="Times New Roman" w:hAnsi="PT Astra Serif"/>
          <w:sz w:val="28"/>
          <w:szCs w:val="28"/>
        </w:rPr>
        <w:t xml:space="preserve">Для получения муниципальной услуги в электронном виде заявление представляется в МОО с использованием Регионального портала, Единого </w:t>
      </w:r>
      <w:r>
        <w:rPr>
          <w:rFonts w:ascii="PT Astra Serif" w:eastAsia="Times New Roman" w:hAnsi="PT Astra Serif"/>
          <w:sz w:val="28"/>
          <w:szCs w:val="28"/>
        </w:rPr>
        <w:lastRenderedPageBreak/>
        <w:t>портала, АИС «Е-услуги. Образование». Остальные документы, указанные                     в настоящем подпункте, представляются заявителем лично в МОО.</w:t>
      </w:r>
    </w:p>
    <w:p>
      <w:pPr>
        <w:widowControl w:val="0"/>
        <w:tabs>
          <w:tab w:val="left" w:pos="1134"/>
          <w:tab w:val="left" w:pos="1560"/>
        </w:tabs>
        <w:autoSpaceDE w:val="0"/>
        <w:autoSpaceDN w:val="0"/>
        <w:adjustRightInd w:val="0"/>
        <w:spacing w:after="0" w:line="240" w:lineRule="auto"/>
        <w:ind w:firstLine="709"/>
        <w:jc w:val="both"/>
        <w:rPr>
          <w:rFonts w:ascii="PT Astra Serif" w:eastAsia="Times New Roman" w:hAnsi="PT Astra Serif"/>
          <w:sz w:val="28"/>
          <w:szCs w:val="28"/>
        </w:rPr>
      </w:pPr>
      <w:r>
        <w:rPr>
          <w:rFonts w:ascii="PT Astra Serif" w:eastAsia="Times New Roman" w:hAnsi="PT Astra Serif"/>
          <w:sz w:val="28"/>
          <w:szCs w:val="28"/>
        </w:rPr>
        <w:t>Зачисление в МОДО в порядке перевода из одной МОДО в другую                       не предусмотрено.</w:t>
      </w:r>
    </w:p>
    <w:p>
      <w:pPr>
        <w:tabs>
          <w:tab w:val="left" w:pos="0"/>
          <w:tab w:val="left" w:pos="142"/>
          <w:tab w:val="left" w:pos="284"/>
          <w:tab w:val="left" w:pos="567"/>
          <w:tab w:val="left" w:pos="709"/>
          <w:tab w:val="left" w:pos="1134"/>
          <w:tab w:val="left" w:pos="1560"/>
        </w:tabs>
        <w:spacing w:after="0" w:line="240" w:lineRule="auto"/>
        <w:ind w:firstLine="709"/>
        <w:jc w:val="both"/>
        <w:rPr>
          <w:rFonts w:ascii="PT Astra Serif" w:eastAsia="Times New Roman" w:hAnsi="PT Astra Serif"/>
          <w:sz w:val="28"/>
          <w:szCs w:val="28"/>
        </w:rPr>
      </w:pPr>
      <w:r>
        <w:rPr>
          <w:rFonts w:ascii="PT Astra Serif" w:eastAsia="Times New Roman" w:hAnsi="PT Astra Serif"/>
          <w:sz w:val="28"/>
          <w:szCs w:val="28"/>
        </w:rPr>
        <w:t>При наличии у заявителя права, в соответствии с законодательством Российской Федерации и нормативными правовыми актами Ямало-Ненецкого автономного округа на внеочередное или первоочередное зачисление ребёнка               в МОО заявителем дополнительно представляется документ (удостоверение                     и (или) иной документ), подтверждающий принадлежность заявителя                              к категории граждан, дающей право на внеочередное или первоочередное зачисление ребёнка в МОО.</w:t>
      </w:r>
    </w:p>
    <w:p>
      <w:pPr>
        <w:tabs>
          <w:tab w:val="left" w:pos="0"/>
          <w:tab w:val="left" w:pos="142"/>
          <w:tab w:val="left" w:pos="284"/>
          <w:tab w:val="left" w:pos="567"/>
          <w:tab w:val="left" w:pos="709"/>
          <w:tab w:val="left" w:pos="1134"/>
          <w:tab w:val="left" w:pos="1560"/>
        </w:tabs>
        <w:spacing w:after="0" w:line="240" w:lineRule="auto"/>
        <w:ind w:firstLine="709"/>
        <w:jc w:val="both"/>
        <w:rPr>
          <w:rFonts w:ascii="PT Astra Serif" w:eastAsia="Times New Roman" w:hAnsi="PT Astra Serif"/>
          <w:sz w:val="28"/>
          <w:szCs w:val="28"/>
        </w:rPr>
      </w:pPr>
      <w:r>
        <w:rPr>
          <w:rFonts w:ascii="PT Astra Serif" w:eastAsia="Times New Roman" w:hAnsi="PT Astra Serif"/>
          <w:sz w:val="28"/>
          <w:szCs w:val="28"/>
        </w:rPr>
        <w:t>При приёме на свободные места детей, не проживающих на территории, за которой закреплена соответствующая МОО, преимущественным правом обладают дети граждан, имеющих право на внеочередное или первоочередное предоставление места в МОО в соответствии с законодательством Российской Федерации и нормативными правовыми актами Ямало-Ненецкого автономного округа. Заявителем дополнительно представляются документы, подтверждающие данное право:</w:t>
      </w:r>
    </w:p>
    <w:p>
      <w:pPr>
        <w:pStyle w:val="af"/>
        <w:numPr>
          <w:ilvl w:val="0"/>
          <w:numId w:val="26"/>
        </w:numPr>
        <w:tabs>
          <w:tab w:val="left" w:pos="0"/>
          <w:tab w:val="left" w:pos="142"/>
          <w:tab w:val="left" w:pos="284"/>
          <w:tab w:val="left" w:pos="567"/>
          <w:tab w:val="left" w:pos="709"/>
          <w:tab w:val="left" w:pos="1134"/>
          <w:tab w:val="left" w:pos="1560"/>
        </w:tabs>
        <w:spacing w:after="0" w:line="240" w:lineRule="auto"/>
        <w:ind w:left="0" w:firstLine="709"/>
        <w:jc w:val="both"/>
        <w:rPr>
          <w:rFonts w:ascii="PT Astra Serif" w:eastAsia="Times New Roman" w:hAnsi="PT Astra Serif"/>
          <w:sz w:val="28"/>
          <w:szCs w:val="28"/>
        </w:rPr>
      </w:pPr>
      <w:r>
        <w:rPr>
          <w:rFonts w:ascii="PT Astra Serif" w:eastAsia="Times New Roman" w:hAnsi="PT Astra Serif"/>
          <w:sz w:val="28"/>
          <w:szCs w:val="28"/>
        </w:rPr>
        <w:t>в МФЦ для зачисления в 1 класс в период с 01 июля по 05 сентября текущего года;</w:t>
      </w:r>
    </w:p>
    <w:p>
      <w:pPr>
        <w:pStyle w:val="af"/>
        <w:widowControl w:val="0"/>
        <w:numPr>
          <w:ilvl w:val="0"/>
          <w:numId w:val="26"/>
        </w:numPr>
        <w:tabs>
          <w:tab w:val="left" w:pos="1134"/>
          <w:tab w:val="left" w:pos="1560"/>
        </w:tabs>
        <w:autoSpaceDE w:val="0"/>
        <w:autoSpaceDN w:val="0"/>
        <w:adjustRightInd w:val="0"/>
        <w:spacing w:after="0" w:line="240" w:lineRule="auto"/>
        <w:ind w:left="0" w:firstLine="709"/>
        <w:jc w:val="both"/>
        <w:rPr>
          <w:rFonts w:ascii="PT Astra Serif" w:eastAsia="Times New Roman" w:hAnsi="PT Astra Serif"/>
          <w:sz w:val="28"/>
          <w:szCs w:val="28"/>
        </w:rPr>
      </w:pPr>
      <w:r>
        <w:rPr>
          <w:rFonts w:ascii="PT Astra Serif" w:eastAsia="Times New Roman" w:hAnsi="PT Astra Serif"/>
          <w:sz w:val="28"/>
          <w:szCs w:val="28"/>
        </w:rPr>
        <w:t>в МОО для зачисления во 2-11 классы, а также в 1 класс (в течение текущего года).</w:t>
      </w:r>
    </w:p>
    <w:p>
      <w:pPr>
        <w:pStyle w:val="af"/>
        <w:widowControl w:val="0"/>
        <w:numPr>
          <w:ilvl w:val="0"/>
          <w:numId w:val="26"/>
        </w:numPr>
        <w:tabs>
          <w:tab w:val="left" w:pos="1134"/>
          <w:tab w:val="left" w:pos="1560"/>
        </w:tabs>
        <w:autoSpaceDE w:val="0"/>
        <w:autoSpaceDN w:val="0"/>
        <w:adjustRightInd w:val="0"/>
        <w:spacing w:after="0" w:line="240" w:lineRule="auto"/>
        <w:ind w:left="0" w:firstLine="709"/>
        <w:jc w:val="both"/>
        <w:rPr>
          <w:rFonts w:ascii="PT Astra Serif" w:eastAsia="Times New Roman" w:hAnsi="PT Astra Serif"/>
          <w:sz w:val="28"/>
          <w:szCs w:val="28"/>
        </w:rPr>
      </w:pPr>
      <w:r>
        <w:rPr>
          <w:rFonts w:ascii="PT Astra Serif" w:eastAsia="Times New Roman" w:hAnsi="PT Astra Serif"/>
          <w:sz w:val="28"/>
          <w:szCs w:val="28"/>
        </w:rPr>
        <w:t>Для получения обучающимися дополнительного образования                        по программам, реализуемым МОДО, заявитель представляет лично в МОДО:</w:t>
      </w:r>
    </w:p>
    <w:p>
      <w:pPr>
        <w:pStyle w:val="af"/>
        <w:widowControl w:val="0"/>
        <w:numPr>
          <w:ilvl w:val="0"/>
          <w:numId w:val="26"/>
        </w:numPr>
        <w:tabs>
          <w:tab w:val="left" w:pos="1134"/>
          <w:tab w:val="left" w:pos="1560"/>
        </w:tabs>
        <w:autoSpaceDE w:val="0"/>
        <w:autoSpaceDN w:val="0"/>
        <w:adjustRightInd w:val="0"/>
        <w:spacing w:after="0" w:line="240" w:lineRule="auto"/>
        <w:ind w:left="0" w:firstLine="709"/>
        <w:jc w:val="both"/>
        <w:rPr>
          <w:rFonts w:ascii="PT Astra Serif" w:eastAsia="Times New Roman" w:hAnsi="PT Astra Serif"/>
          <w:sz w:val="28"/>
          <w:szCs w:val="28"/>
        </w:rPr>
      </w:pPr>
      <w:hyperlink w:anchor="Par413" w:history="1">
        <w:r>
          <w:rPr>
            <w:rFonts w:ascii="PT Astra Serif" w:eastAsia="Times New Roman" w:hAnsi="PT Astra Serif"/>
            <w:sz w:val="28"/>
            <w:szCs w:val="28"/>
          </w:rPr>
          <w:t>заявление</w:t>
        </w:r>
      </w:hyperlink>
      <w:r>
        <w:rPr>
          <w:rFonts w:ascii="PT Astra Serif" w:eastAsia="Times New Roman" w:hAnsi="PT Astra Serif"/>
          <w:sz w:val="28"/>
          <w:szCs w:val="28"/>
        </w:rPr>
        <w:t xml:space="preserve"> на имя руководителя в одном экземпляре-подлиннике;</w:t>
      </w:r>
    </w:p>
    <w:p>
      <w:pPr>
        <w:pStyle w:val="af"/>
        <w:widowControl w:val="0"/>
        <w:numPr>
          <w:ilvl w:val="0"/>
          <w:numId w:val="26"/>
        </w:numPr>
        <w:tabs>
          <w:tab w:val="left" w:pos="1134"/>
          <w:tab w:val="left" w:pos="1560"/>
        </w:tabs>
        <w:autoSpaceDE w:val="0"/>
        <w:autoSpaceDN w:val="0"/>
        <w:adjustRightInd w:val="0"/>
        <w:spacing w:after="0" w:line="240" w:lineRule="auto"/>
        <w:ind w:left="0" w:firstLine="709"/>
        <w:jc w:val="both"/>
        <w:rPr>
          <w:rFonts w:ascii="PT Astra Serif" w:eastAsia="Times New Roman" w:hAnsi="PT Astra Serif"/>
          <w:sz w:val="28"/>
          <w:szCs w:val="28"/>
        </w:rPr>
      </w:pPr>
      <w:r>
        <w:rPr>
          <w:rFonts w:ascii="PT Astra Serif" w:eastAsia="Times New Roman" w:hAnsi="PT Astra Serif"/>
          <w:sz w:val="28"/>
          <w:szCs w:val="28"/>
        </w:rPr>
        <w:t>копию свидетельства о рождении ребенка (или паспорта –                             при достижении ребенком возраста 14-ти лет);</w:t>
      </w:r>
    </w:p>
    <w:p>
      <w:pPr>
        <w:pStyle w:val="af"/>
        <w:widowControl w:val="0"/>
        <w:numPr>
          <w:ilvl w:val="0"/>
          <w:numId w:val="26"/>
        </w:numPr>
        <w:tabs>
          <w:tab w:val="left" w:pos="1134"/>
          <w:tab w:val="left" w:pos="1560"/>
        </w:tabs>
        <w:autoSpaceDE w:val="0"/>
        <w:autoSpaceDN w:val="0"/>
        <w:adjustRightInd w:val="0"/>
        <w:spacing w:after="0" w:line="240" w:lineRule="auto"/>
        <w:ind w:left="0" w:firstLine="709"/>
        <w:jc w:val="both"/>
        <w:rPr>
          <w:rFonts w:ascii="PT Astra Serif" w:eastAsia="Times New Roman" w:hAnsi="PT Astra Serif"/>
          <w:sz w:val="28"/>
          <w:szCs w:val="28"/>
        </w:rPr>
      </w:pPr>
      <w:r>
        <w:rPr>
          <w:rFonts w:ascii="PT Astra Serif" w:eastAsia="Times New Roman" w:hAnsi="PT Astra Serif"/>
          <w:sz w:val="28"/>
          <w:szCs w:val="28"/>
        </w:rPr>
        <w:t xml:space="preserve">справку из медицинского учреждения о состоянии здоровья ребенка                    с заключением о его возможности заниматься в организации дополнительного образования в избранном объединении </w:t>
      </w:r>
      <w:r>
        <w:rPr>
          <w:rFonts w:ascii="PT Astra Serif" w:hAnsi="PT Astra Serif"/>
          <w:sz w:val="28"/>
          <w:szCs w:val="28"/>
        </w:rPr>
        <w:t>(по направлениям в области физической культуры и спорта)</w:t>
      </w:r>
      <w:r>
        <w:rPr>
          <w:rFonts w:ascii="PT Astra Serif" w:eastAsia="Times New Roman" w:hAnsi="PT Astra Serif"/>
          <w:sz w:val="28"/>
          <w:szCs w:val="28"/>
        </w:rPr>
        <w:t>.</w:t>
      </w:r>
    </w:p>
    <w:p>
      <w:pPr>
        <w:pStyle w:val="af"/>
        <w:numPr>
          <w:ilvl w:val="2"/>
          <w:numId w:val="19"/>
        </w:numPr>
        <w:tabs>
          <w:tab w:val="left" w:pos="271"/>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pPr>
        <w:pStyle w:val="af"/>
        <w:numPr>
          <w:ilvl w:val="0"/>
          <w:numId w:val="27"/>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pPr>
        <w:pStyle w:val="af"/>
        <w:numPr>
          <w:ilvl w:val="0"/>
          <w:numId w:val="27"/>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быть исполнены карандашом;</w:t>
      </w:r>
    </w:p>
    <w:p>
      <w:pPr>
        <w:pStyle w:val="af"/>
        <w:numPr>
          <w:ilvl w:val="0"/>
          <w:numId w:val="27"/>
        </w:numPr>
        <w:tabs>
          <w:tab w:val="left" w:pos="1560"/>
        </w:tabs>
        <w:spacing w:after="0" w:line="240" w:lineRule="auto"/>
        <w:ind w:left="0" w:firstLine="709"/>
        <w:jc w:val="both"/>
        <w:rPr>
          <w:rFonts w:ascii="PT Astra Serif" w:hAnsi="PT Astra Serif"/>
          <w:sz w:val="28"/>
          <w:szCs w:val="28"/>
        </w:rPr>
      </w:pPr>
      <w:r>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19"/>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19"/>
        </w:numPr>
        <w:tabs>
          <w:tab w:val="left" w:pos="1560"/>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Calibri" w:hAnsi="PT Astra Serif" w:cs="Times New Roman"/>
          <w:sz w:val="28"/>
          <w:szCs w:val="28"/>
        </w:rPr>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не требуются.</w:t>
      </w:r>
    </w:p>
    <w:p>
      <w:pPr>
        <w:pStyle w:val="af"/>
        <w:numPr>
          <w:ilvl w:val="2"/>
          <w:numId w:val="19"/>
        </w:numPr>
        <w:tabs>
          <w:tab w:val="left" w:pos="1560"/>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Calibri" w:hAnsi="PT Astra Serif" w:cs="Times New Roman"/>
          <w:sz w:val="28"/>
          <w:szCs w:val="28"/>
        </w:rPr>
        <w:t xml:space="preserve">Специалисты </w:t>
      </w:r>
      <w:r>
        <w:rPr>
          <w:rFonts w:ascii="PT Astra Serif" w:hAnsi="PT Astra Serif" w:cs="Times New Roman"/>
          <w:sz w:val="28"/>
          <w:szCs w:val="28"/>
        </w:rPr>
        <w:t>Уполномоченного органа</w:t>
      </w:r>
      <w:r>
        <w:rPr>
          <w:rFonts w:ascii="PT Astra Serif" w:eastAsia="Calibri" w:hAnsi="PT Astra Serif" w:cs="Times New Roman"/>
          <w:sz w:val="28"/>
          <w:szCs w:val="28"/>
        </w:rPr>
        <w:t>, работники МФЦ                                 не вправе требовать от заявителя:</w:t>
      </w:r>
    </w:p>
    <w:p>
      <w:pPr>
        <w:widowControl w:val="0"/>
        <w:numPr>
          <w:ilvl w:val="0"/>
          <w:numId w:val="2"/>
        </w:numPr>
        <w:tabs>
          <w:tab w:val="left" w:pos="0"/>
          <w:tab w:val="left" w:pos="316"/>
          <w:tab w:val="left" w:pos="993"/>
          <w:tab w:val="left" w:pos="1560"/>
        </w:tabs>
        <w:autoSpaceDE w:val="0"/>
        <w:autoSpaceDN w:val="0"/>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widowControl w:val="0"/>
        <w:numPr>
          <w:ilvl w:val="0"/>
          <w:numId w:val="1"/>
        </w:numPr>
        <w:tabs>
          <w:tab w:val="left" w:pos="0"/>
          <w:tab w:val="left" w:pos="316"/>
          <w:tab w:val="left" w:pos="993"/>
          <w:tab w:val="left" w:pos="1560"/>
        </w:tabs>
        <w:spacing w:after="0" w:line="240" w:lineRule="auto"/>
        <w:ind w:left="0" w:firstLine="709"/>
        <w:contextualSpacing/>
        <w:jc w:val="both"/>
        <w:rPr>
          <w:rFonts w:ascii="PT Astra Serif" w:eastAsia="Calibri" w:hAnsi="PT Astra Serif" w:cs="Times New Roman"/>
          <w:b/>
          <w:iCs/>
          <w:sz w:val="28"/>
          <w:szCs w:val="28"/>
        </w:rPr>
      </w:pPr>
      <w:r>
        <w:rPr>
          <w:rFonts w:ascii="PT Astra Serif" w:eastAsia="Calibri" w:hAnsi="PT Astra Serif" w:cs="Times New Roman"/>
          <w:sz w:val="28"/>
          <w:szCs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widowControl w:val="0"/>
        <w:numPr>
          <w:ilvl w:val="0"/>
          <w:numId w:val="1"/>
        </w:numPr>
        <w:tabs>
          <w:tab w:val="left" w:pos="0"/>
          <w:tab w:val="left" w:pos="316"/>
          <w:tab w:val="left" w:pos="993"/>
          <w:tab w:val="left" w:pos="1560"/>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widowControl w:val="0"/>
        <w:numPr>
          <w:ilvl w:val="0"/>
          <w:numId w:val="1"/>
        </w:numPr>
        <w:tabs>
          <w:tab w:val="left" w:pos="0"/>
          <w:tab w:val="left" w:pos="316"/>
          <w:tab w:val="left" w:pos="993"/>
          <w:tab w:val="left" w:pos="1560"/>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19"/>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Исчерпывающие перечни оснований для отказа в приеме документов, необходимых для предоставления 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оснований                                       для приостановления предоставления муниципальной услуги                                     или отказа в предоставлении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1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отказа в приеме документов, необходимых                              для предоставления муниципальной услуги, отсутствуют.</w:t>
      </w:r>
    </w:p>
    <w:p>
      <w:pPr>
        <w:pStyle w:val="af"/>
        <w:numPr>
          <w:ilvl w:val="2"/>
          <w:numId w:val="1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eastAsia="Calibri" w:hAnsi="PT Astra Serif" w:cs="Times New Roman"/>
          <w:sz w:val="28"/>
          <w:szCs w:val="28"/>
        </w:rPr>
        <w:t>Основания для приостановления предоставления муниципальной услуги отсутствуют</w:t>
      </w:r>
      <w:r>
        <w:rPr>
          <w:rFonts w:ascii="PT Astra Serif" w:hAnsi="PT Astra Serif" w:cs="Times New Roman"/>
          <w:sz w:val="28"/>
          <w:szCs w:val="28"/>
        </w:rPr>
        <w:t>.</w:t>
      </w:r>
    </w:p>
    <w:p>
      <w:pPr>
        <w:pStyle w:val="af"/>
        <w:numPr>
          <w:ilvl w:val="2"/>
          <w:numId w:val="19"/>
        </w:numPr>
        <w:tabs>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Основаниями для отказа в предоставлении муниципальной услуги являются:</w:t>
      </w:r>
    </w:p>
    <w:p>
      <w:pPr>
        <w:pStyle w:val="af"/>
        <w:numPr>
          <w:ilvl w:val="0"/>
          <w:numId w:val="28"/>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не представлены документы, предусмотренные пунктом 2.6.5 настоящего регламента;</w:t>
      </w:r>
    </w:p>
    <w:p>
      <w:pPr>
        <w:pStyle w:val="af"/>
        <w:numPr>
          <w:ilvl w:val="0"/>
          <w:numId w:val="28"/>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случаи, предусмотренные пунктом 4 части 1 статьи 7 Федерального закона № 210-ФЗ;</w:t>
      </w:r>
    </w:p>
    <w:p>
      <w:pPr>
        <w:pStyle w:val="af"/>
        <w:numPr>
          <w:ilvl w:val="0"/>
          <w:numId w:val="28"/>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отсутствие свободных мест.</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a"/>
        <w:numPr>
          <w:ilvl w:val="1"/>
          <w:numId w:val="19"/>
        </w:numPr>
        <w:ind w:left="0" w:firstLine="0"/>
        <w:jc w:val="center"/>
        <w:rPr>
          <w:rFonts w:ascii="PT Astra Serif" w:hAnsi="PT Astra Serif" w:cs="Times New Roman"/>
          <w:b/>
          <w:bCs/>
        </w:rPr>
      </w:pPr>
      <w:r>
        <w:rPr>
          <w:rFonts w:ascii="PT Astra Serif" w:hAnsi="PT Astra Serif" w:cs="Times New Roman"/>
          <w:b/>
          <w:bCs/>
        </w:rPr>
        <w:t>Перечень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1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widowControl w:val="0"/>
        <w:numPr>
          <w:ilvl w:val="1"/>
          <w:numId w:val="19"/>
        </w:numPr>
        <w:autoSpaceDE w:val="0"/>
        <w:autoSpaceDN w:val="0"/>
        <w:adjustRightInd w:val="0"/>
        <w:spacing w:after="0" w:line="240" w:lineRule="auto"/>
        <w:ind w:left="0" w:firstLine="0"/>
        <w:jc w:val="center"/>
        <w:outlineLvl w:val="3"/>
        <w:rPr>
          <w:rFonts w:ascii="PT Astra Serif" w:hAnsi="PT Astra Serif"/>
          <w:b/>
          <w:bCs/>
          <w:sz w:val="28"/>
          <w:szCs w:val="28"/>
        </w:rPr>
      </w:pPr>
      <w:r>
        <w:rPr>
          <w:rFonts w:ascii="PT Astra Serif" w:hAnsi="PT Astra Serif"/>
          <w:b/>
          <w:bCs/>
          <w:sz w:val="28"/>
          <w:szCs w:val="28"/>
        </w:rPr>
        <w:t>Порядок, размер и основания взимания государственной пошлины</w:t>
      </w:r>
    </w:p>
    <w:p>
      <w:pPr>
        <w:widowControl w:val="0"/>
        <w:autoSpaceDE w:val="0"/>
        <w:autoSpaceDN w:val="0"/>
        <w:adjustRightInd w:val="0"/>
        <w:spacing w:after="0" w:line="240" w:lineRule="auto"/>
        <w:jc w:val="center"/>
        <w:rPr>
          <w:rFonts w:ascii="PT Astra Serif" w:hAnsi="PT Astra Serif"/>
          <w:b/>
          <w:bCs/>
          <w:sz w:val="28"/>
          <w:szCs w:val="28"/>
        </w:rPr>
      </w:pPr>
      <w:r>
        <w:rPr>
          <w:rFonts w:ascii="PT Astra Serif" w:hAnsi="PT Astra Serif"/>
          <w:b/>
          <w:bCs/>
          <w:sz w:val="28"/>
          <w:szCs w:val="28"/>
        </w:rPr>
        <w:t>или иной платы, взимаемой за предоставление муниципальной услуги</w:t>
      </w:r>
    </w:p>
    <w:p>
      <w:pPr>
        <w:widowControl w:val="0"/>
        <w:autoSpaceDE w:val="0"/>
        <w:autoSpaceDN w:val="0"/>
        <w:adjustRightInd w:val="0"/>
        <w:spacing w:after="0" w:line="240" w:lineRule="auto"/>
        <w:jc w:val="center"/>
        <w:rPr>
          <w:rFonts w:ascii="PT Astra Serif" w:hAnsi="PT Astra Serif"/>
          <w:b/>
          <w:bCs/>
          <w:sz w:val="28"/>
          <w:szCs w:val="28"/>
        </w:rPr>
      </w:pPr>
    </w:p>
    <w:p>
      <w:pPr>
        <w:pStyle w:val="af"/>
        <w:widowControl w:val="0"/>
        <w:numPr>
          <w:ilvl w:val="2"/>
          <w:numId w:val="1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бесплатно.</w:t>
      </w:r>
    </w:p>
    <w:p>
      <w:pPr>
        <w:pStyle w:val="af"/>
        <w:numPr>
          <w:ilvl w:val="2"/>
          <w:numId w:val="19"/>
        </w:numPr>
        <w:tabs>
          <w:tab w:val="left" w:pos="1701"/>
        </w:tabs>
        <w:spacing w:after="0" w:line="240" w:lineRule="auto"/>
        <w:ind w:left="0" w:firstLine="709"/>
        <w:jc w:val="both"/>
        <w:rPr>
          <w:rFonts w:ascii="PT Astra Serif" w:hAnsi="PT Astra Serif" w:cs="Times New Roman"/>
          <w:iCs/>
          <w:sz w:val="28"/>
          <w:szCs w:val="28"/>
        </w:rPr>
      </w:pPr>
      <w:r>
        <w:rPr>
          <w:rFonts w:ascii="PT Astra Serif" w:hAnsi="PT Astra Serif"/>
          <w:sz w:val="28"/>
          <w:szCs w:val="28"/>
        </w:rPr>
        <w:t xml:space="preserve">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w:t>
      </w:r>
      <w:r>
        <w:rPr>
          <w:rFonts w:ascii="PT Astra Serif" w:hAnsi="PT Astra Serif" w:cs="Times New Roman"/>
          <w:sz w:val="28"/>
          <w:szCs w:val="28"/>
        </w:rPr>
        <w:t>МОО, МОДО</w:t>
      </w:r>
      <w:r>
        <w:rPr>
          <w:rFonts w:ascii="PT Astra Serif" w:hAnsi="PT Astra Serif"/>
          <w:sz w:val="28"/>
          <w:szCs w:val="28"/>
        </w:rPr>
        <w:t xml:space="preserve"> и (или) работника МФЦ, с заявителя плата не взимается.</w:t>
      </w:r>
    </w:p>
    <w:p>
      <w:pPr>
        <w:widowControl w:val="0"/>
        <w:autoSpaceDE w:val="0"/>
        <w:autoSpaceDN w:val="0"/>
        <w:adjustRightInd w:val="0"/>
        <w:spacing w:after="0" w:line="240" w:lineRule="auto"/>
        <w:jc w:val="center"/>
        <w:rPr>
          <w:rFonts w:ascii="PT Astra Serif" w:hAnsi="PT Astra Serif" w:cs="Times New Roman"/>
          <w:sz w:val="28"/>
          <w:szCs w:val="28"/>
        </w:rPr>
      </w:pPr>
    </w:p>
    <w:p>
      <w:pPr>
        <w:pStyle w:val="af"/>
        <w:numPr>
          <w:ilvl w:val="1"/>
          <w:numId w:val="19"/>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iCs/>
          <w:sz w:val="28"/>
          <w:szCs w:val="28"/>
        </w:rPr>
      </w:pPr>
    </w:p>
    <w:p>
      <w:pPr>
        <w:pStyle w:val="af"/>
        <w:numPr>
          <w:ilvl w:val="2"/>
          <w:numId w:val="19"/>
        </w:numPr>
        <w:tabs>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pPr>
        <w:pStyle w:val="af"/>
        <w:numPr>
          <w:ilvl w:val="2"/>
          <w:numId w:val="19"/>
        </w:numPr>
        <w:tabs>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Максимальное время ожидания в очереди при получении результата предоставления муниципальной услуги не должно превышать                         15 минут.</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9"/>
        </w:numPr>
        <w:autoSpaceDE w:val="0"/>
        <w:autoSpaceDN w:val="0"/>
        <w:adjustRightInd w:val="0"/>
        <w:spacing w:after="0" w:line="240" w:lineRule="auto"/>
        <w:ind w:left="0" w:firstLine="0"/>
        <w:jc w:val="center"/>
        <w:outlineLvl w:val="0"/>
        <w:rPr>
          <w:rFonts w:ascii="PT Astra Serif" w:hAnsi="PT Astra Serif" w:cs="Times New Roman"/>
          <w:b/>
          <w:sz w:val="28"/>
          <w:szCs w:val="28"/>
        </w:rPr>
      </w:pPr>
      <w:r>
        <w:rPr>
          <w:rFonts w:ascii="PT Astra Serif" w:eastAsiaTheme="minorHAnsi" w:hAnsi="PT Astra Serif" w:cs="Times New Roman"/>
          <w:b/>
          <w:sz w:val="28"/>
          <w:szCs w:val="28"/>
          <w:lang w:eastAsia="en-US"/>
        </w:rPr>
        <w:t>Срок и порядок регистрации запроса заявителя о предоставлении муниципальной услуги, в том числе в электронной форме</w:t>
      </w:r>
    </w:p>
    <w:p>
      <w:pPr>
        <w:spacing w:after="0" w:line="240" w:lineRule="auto"/>
        <w:jc w:val="center"/>
        <w:rPr>
          <w:rFonts w:ascii="PT Astra Serif" w:hAnsi="PT Astra Serif" w:cs="Times New Roman"/>
          <w:sz w:val="28"/>
          <w:szCs w:val="28"/>
        </w:rPr>
      </w:pPr>
    </w:p>
    <w:p>
      <w:pPr>
        <w:pStyle w:val="af"/>
        <w:numPr>
          <w:ilvl w:val="2"/>
          <w:numId w:val="19"/>
        </w:numPr>
        <w:tabs>
          <w:tab w:val="left" w:pos="1701"/>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Calibri" w:hAnsi="PT Astra Serif"/>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sz w:val="28"/>
          <w:szCs w:val="28"/>
          <w:lang w:eastAsia="en-US"/>
        </w:rPr>
        <w:t xml:space="preserve">подразделом 3.2 </w:t>
      </w:r>
      <w:r>
        <w:rPr>
          <w:rFonts w:ascii="PT Astra Serif" w:eastAsiaTheme="minorHAnsi" w:hAnsi="PT Astra Serif" w:cs="Times New Roman"/>
          <w:sz w:val="28"/>
          <w:szCs w:val="28"/>
          <w:lang w:eastAsia="en-US"/>
        </w:rPr>
        <w:t>настоящего регламента, в течение 10 минут.</w:t>
      </w:r>
    </w:p>
    <w:p>
      <w:pPr>
        <w:tabs>
          <w:tab w:val="left" w:pos="1701"/>
        </w:tabs>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 xml:space="preserve">Регистрация запроса заявителя, поступившего в </w:t>
      </w:r>
      <w:r>
        <w:rPr>
          <w:rFonts w:ascii="PT Astra Serif" w:hAnsi="PT Astra Serif" w:cs="Times New Roman"/>
          <w:sz w:val="28"/>
          <w:szCs w:val="28"/>
        </w:rPr>
        <w:t>Уполномоченный орган</w:t>
      </w:r>
      <w:r>
        <w:rPr>
          <w:rFonts w:ascii="PT Astra Serif" w:eastAsia="Calibri" w:hAnsi="PT Astra Serif" w:cs="Times New Roman"/>
          <w:sz w:val="28"/>
          <w:szCs w:val="28"/>
        </w:rPr>
        <w:t xml:space="preserve">                 </w:t>
      </w:r>
      <w:r>
        <w:rPr>
          <w:rFonts w:ascii="PT Astra Serif" w:eastAsiaTheme="minorHAnsi" w:hAnsi="PT Astra Serif" w:cs="Times New Roman"/>
          <w:sz w:val="28"/>
          <w:szCs w:val="28"/>
          <w:lang w:eastAsia="en-US"/>
        </w:rPr>
        <w:t>в электронной форме в выходной (нерабочий или праздничный) день, осуществляется в первый, следующий за ним, рабочий день.</w:t>
      </w:r>
    </w:p>
    <w:p>
      <w:pPr>
        <w:autoSpaceDE w:val="0"/>
        <w:autoSpaceDN w:val="0"/>
        <w:adjustRightInd w:val="0"/>
        <w:spacing w:after="0" w:line="240" w:lineRule="auto"/>
        <w:jc w:val="center"/>
        <w:outlineLvl w:val="1"/>
        <w:rPr>
          <w:rFonts w:ascii="PT Astra Serif" w:hAnsi="PT Astra Serif" w:cs="Times New Roman"/>
          <w:b/>
          <w:bCs/>
          <w:sz w:val="28"/>
          <w:szCs w:val="28"/>
        </w:rPr>
      </w:pPr>
    </w:p>
    <w:p>
      <w:pPr>
        <w:pStyle w:val="af"/>
        <w:numPr>
          <w:ilvl w:val="1"/>
          <w:numId w:val="19"/>
        </w:numPr>
        <w:autoSpaceDE w:val="0"/>
        <w:autoSpaceDN w:val="0"/>
        <w:adjustRightInd w:val="0"/>
        <w:spacing w:after="0" w:line="240" w:lineRule="auto"/>
        <w:ind w:left="0" w:firstLine="0"/>
        <w:jc w:val="center"/>
        <w:outlineLvl w:val="1"/>
        <w:rPr>
          <w:rFonts w:ascii="PT Astra Serif" w:hAnsi="PT Astra Serif" w:cs="Times New Roman"/>
          <w:b/>
          <w:sz w:val="28"/>
          <w:szCs w:val="28"/>
        </w:rPr>
      </w:pPr>
      <w:r>
        <w:rPr>
          <w:rFonts w:ascii="PT Astra Serif" w:hAnsi="PT Astra Serif" w:cs="Times New Roman"/>
          <w:b/>
          <w:sz w:val="28"/>
          <w:szCs w:val="28"/>
        </w:rPr>
        <w:t>Требования к помещениям, в которых предоставляется муниципальная услуга</w:t>
      </w:r>
    </w:p>
    <w:p>
      <w:pPr>
        <w:autoSpaceDE w:val="0"/>
        <w:autoSpaceDN w:val="0"/>
        <w:adjustRightInd w:val="0"/>
        <w:spacing w:after="0" w:line="240" w:lineRule="auto"/>
        <w:jc w:val="center"/>
        <w:outlineLvl w:val="1"/>
        <w:rPr>
          <w:rFonts w:ascii="PT Astra Serif" w:hAnsi="PT Astra Serif" w:cs="Times New Roman"/>
          <w:sz w:val="28"/>
          <w:szCs w:val="28"/>
        </w:rPr>
      </w:pPr>
    </w:p>
    <w:p>
      <w:pPr>
        <w:pStyle w:val="af"/>
        <w:numPr>
          <w:ilvl w:val="2"/>
          <w:numId w:val="1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w:t>
      </w:r>
      <w:r>
        <w:rPr>
          <w:rFonts w:ascii="PT Astra Serif" w:eastAsia="Calibri" w:hAnsi="PT Astra Serif" w:cs="Times New Roman"/>
          <w:sz w:val="28"/>
          <w:szCs w:val="28"/>
        </w:rPr>
        <w:t xml:space="preserve">                     </w:t>
      </w:r>
      <w:r>
        <w:rPr>
          <w:rFonts w:ascii="PT Astra Serif" w:hAnsi="PT Astra Serif" w:cs="Times New Roman"/>
          <w:sz w:val="28"/>
          <w:szCs w:val="28"/>
        </w:rPr>
        <w:t>в специально подготовленных для этих целей помещениях.</w:t>
      </w:r>
    </w:p>
    <w:p>
      <w:pPr>
        <w:pStyle w:val="af"/>
        <w:numPr>
          <w:ilvl w:val="2"/>
          <w:numId w:val="1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наименование Уполномоченного органа; </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режим его работы; </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адрес официального сайта Администрации;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телефонные номера и адреса электронной почты для получения справочной информации.</w:t>
      </w:r>
    </w:p>
    <w:p>
      <w:pPr>
        <w:pStyle w:val="af"/>
        <w:numPr>
          <w:ilvl w:val="2"/>
          <w:numId w:val="1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pPr>
        <w:pStyle w:val="af"/>
        <w:numPr>
          <w:ilvl w:val="2"/>
          <w:numId w:val="1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возникновении чрезвычайной ситуации.</w:t>
      </w:r>
    </w:p>
    <w:p>
      <w:pPr>
        <w:tabs>
          <w:tab w:val="left" w:pos="1701"/>
        </w:tabs>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2"/>
          <w:numId w:val="1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Для заполнения документов сектор ожидания оборудуется стульями, столами (стойками), информационными стендами, образцами запо</w:t>
      </w:r>
      <w:r>
        <w:rPr>
          <w:rFonts w:ascii="PT Astra Serif" w:hAnsi="PT Astra Serif" w:cs="Times New Roman"/>
          <w:spacing w:val="-20"/>
          <w:sz w:val="28"/>
          <w:szCs w:val="28"/>
        </w:rPr>
        <w:t>лнения документов</w:t>
      </w:r>
      <w:r>
        <w:rPr>
          <w:rFonts w:ascii="PT Astra Serif" w:hAnsi="PT Astra Serif" w:cs="Times New Roman"/>
          <w:sz w:val="28"/>
          <w:szCs w:val="28"/>
        </w:rPr>
        <w:t>, бланками заявлений и канцелярскими принадлежностями.</w:t>
      </w:r>
    </w:p>
    <w:p>
      <w:pPr>
        <w:pStyle w:val="af"/>
        <w:numPr>
          <w:ilvl w:val="2"/>
          <w:numId w:val="1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Calibri" w:hAnsi="PT Astra Serif"/>
          <w:sz w:val="28"/>
          <w:szCs w:val="28"/>
          <w:lang w:eastAsia="en-US"/>
        </w:rPr>
        <w:t>Служебные каб</w:t>
      </w:r>
      <w:r>
        <w:rPr>
          <w:rFonts w:ascii="PT Astra Serif" w:eastAsia="Calibri" w:hAnsi="PT Astra Serif"/>
          <w:spacing w:val="-20"/>
          <w:sz w:val="28"/>
          <w:szCs w:val="28"/>
          <w:lang w:eastAsia="en-US"/>
        </w:rPr>
        <w:t>инеты специалистов</w:t>
      </w:r>
      <w:r>
        <w:rPr>
          <w:rFonts w:ascii="PT Astra Serif" w:eastAsia="Calibri" w:hAnsi="PT Astra Serif"/>
          <w:sz w:val="28"/>
          <w:szCs w:val="28"/>
          <w:lang w:eastAsia="en-US"/>
        </w:rPr>
        <w:t>,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pPr>
        <w:pStyle w:val="af"/>
        <w:numPr>
          <w:ilvl w:val="2"/>
          <w:numId w:val="1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2"/>
          <w:numId w:val="1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утвержденным постановлением Главного государственного санитарного врача РФ от 03 июня 2003 года № 118.</w:t>
      </w:r>
    </w:p>
    <w:p>
      <w:pPr>
        <w:pStyle w:val="af"/>
        <w:numPr>
          <w:ilvl w:val="2"/>
          <w:numId w:val="1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w:t>
      </w:r>
      <w:r>
        <w:rPr>
          <w:rFonts w:ascii="PT Astra Serif" w:eastAsia="Calibri" w:hAnsi="PT Astra Serif" w:cs="Times New Roman"/>
          <w:sz w:val="28"/>
          <w:szCs w:val="28"/>
        </w:rPr>
        <w:t xml:space="preserve"> </w:t>
      </w:r>
      <w:r>
        <w:rPr>
          <w:rFonts w:ascii="PT Astra Serif" w:hAnsi="PT Astra Serif" w:cs="Times New Roman"/>
          <w:sz w:val="28"/>
          <w:szCs w:val="28"/>
        </w:rPr>
        <w:t>обеспечивает инвалидам, включая инвалидов, использующих кресла-коляски и собак-проводников:</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сурдопереводчика и тифлосурдопереводчика;</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оказание инвалидам помощи в преодолении барьеров, мешающих получению ими муниципальной услуги наравне с другими лицами.</w:t>
      </w:r>
    </w:p>
    <w:p>
      <w:pPr>
        <w:tabs>
          <w:tab w:val="left" w:pos="1134"/>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образования Тазовский район,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pPr>
        <w:pStyle w:val="af"/>
        <w:numPr>
          <w:ilvl w:val="2"/>
          <w:numId w:val="19"/>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территории, прилегающей к зданию, в котором Уполномоченный орган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pPr>
        <w:tabs>
          <w:tab w:val="left" w:pos="1843"/>
        </w:tabs>
        <w:autoSpaceDE w:val="0"/>
        <w:autoSpaceDN w:val="0"/>
        <w:adjustRightInd w:val="0"/>
        <w:spacing w:after="0" w:line="240" w:lineRule="auto"/>
        <w:ind w:firstLine="709"/>
        <w:jc w:val="both"/>
        <w:rPr>
          <w:rFonts w:ascii="PT Astra Serif" w:hAnsi="PT Astra Serif" w:cs="Times New Roman"/>
          <w:strike/>
          <w:sz w:val="28"/>
          <w:szCs w:val="28"/>
          <w:highlight w:val="cyan"/>
        </w:rPr>
      </w:pPr>
      <w:r>
        <w:rPr>
          <w:rFonts w:ascii="PT Astra Serif" w:hAnsi="PT Astra Serif" w:cs="Times New Roman"/>
          <w:sz w:val="28"/>
          <w:szCs w:val="28"/>
        </w:rPr>
        <w:t xml:space="preserve">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pPr>
        <w:pStyle w:val="af"/>
        <w:widowControl w:val="0"/>
        <w:numPr>
          <w:ilvl w:val="2"/>
          <w:numId w:val="19"/>
        </w:numPr>
        <w:tabs>
          <w:tab w:val="left" w:pos="1843"/>
        </w:tabs>
        <w:autoSpaceDE w:val="0"/>
        <w:autoSpaceDN w:val="0"/>
        <w:adjustRightInd w:val="0"/>
        <w:spacing w:after="0" w:line="240" w:lineRule="auto"/>
        <w:ind w:left="0" w:firstLine="709"/>
        <w:jc w:val="both"/>
        <w:outlineLvl w:val="3"/>
        <w:rPr>
          <w:rFonts w:ascii="PT Astra Serif" w:hAnsi="PT Astra Serif" w:cs="Times New Roman"/>
          <w:sz w:val="28"/>
          <w:szCs w:val="28"/>
        </w:rPr>
      </w:pPr>
      <w:r>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9"/>
        </w:numPr>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Показатели доступности и качества муниципальной услуги</w:t>
      </w:r>
    </w:p>
    <w:p>
      <w:pPr>
        <w:tabs>
          <w:tab w:val="left" w:pos="12"/>
          <w:tab w:val="left" w:pos="1019"/>
        </w:tabs>
        <w:spacing w:after="0" w:line="240" w:lineRule="auto"/>
        <w:jc w:val="center"/>
        <w:rPr>
          <w:rFonts w:ascii="PT Astra Serif" w:hAnsi="PT Astra Serif" w:cs="Times New Roman"/>
          <w:b/>
          <w:bCs/>
          <w:sz w:val="28"/>
          <w:szCs w:val="28"/>
        </w:rPr>
      </w:pPr>
    </w:p>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8"/>
          <w:szCs w:val="28"/>
        </w:rPr>
      </w:pPr>
      <w:r>
        <w:rPr>
          <w:rFonts w:ascii="PT Astra Serif" w:hAnsi="PT Astra Serif"/>
          <w:sz w:val="28"/>
          <w:szCs w:val="28"/>
        </w:rPr>
        <w:t>Показателями доступности и качества муниципальной услуги являются:</w:t>
      </w:r>
    </w:p>
    <w:tbl>
      <w:tblPr>
        <w:tblW w:w="9639" w:type="dxa"/>
        <w:tblInd w:w="70" w:type="dxa"/>
        <w:tblLayout w:type="fixed"/>
        <w:tblCellMar>
          <w:left w:w="70" w:type="dxa"/>
          <w:right w:w="70" w:type="dxa"/>
        </w:tblCellMar>
        <w:tblLook w:val="0000" w:firstRow="0" w:lastRow="0" w:firstColumn="0" w:lastColumn="0" w:noHBand="0" w:noVBand="0"/>
      </w:tblPr>
      <w:tblGrid>
        <w:gridCol w:w="709"/>
        <w:gridCol w:w="5954"/>
        <w:gridCol w:w="1417"/>
        <w:gridCol w:w="1559"/>
      </w:tblGrid>
      <w:tr>
        <w:trPr>
          <w:cantSplit/>
          <w:trHeight w:val="827"/>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 xml:space="preserve">№ </w:t>
            </w:r>
            <w:r>
              <w:rPr>
                <w:rFonts w:ascii="PT Astra Serif" w:hAnsi="PT Astra Serif" w:cs="Times New Roman"/>
                <w:bCs/>
                <w:sz w:val="24"/>
                <w:szCs w:val="28"/>
              </w:rPr>
              <w:br/>
              <w:t>п/п</w:t>
            </w:r>
          </w:p>
        </w:tc>
        <w:tc>
          <w:tcPr>
            <w:tcW w:w="5954"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Наименование показателя доступности и качества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Единица измерения</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Нормативноезначение</w:t>
            </w:r>
          </w:p>
        </w:tc>
      </w:tr>
    </w:tbl>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16"/>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709"/>
        <w:gridCol w:w="5954"/>
        <w:gridCol w:w="1417"/>
        <w:gridCol w:w="1559"/>
      </w:tblGrid>
      <w:tr>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5954" w:type="dxa"/>
            <w:tcBorders>
              <w:top w:val="single" w:sz="6" w:space="0" w:color="auto"/>
              <w:left w:val="single" w:sz="6" w:space="0" w:color="auto"/>
              <w:bottom w:val="single" w:sz="4"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417" w:type="dxa"/>
            <w:tcBorders>
              <w:top w:val="single" w:sz="4"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240"/>
        </w:trPr>
        <w:tc>
          <w:tcPr>
            <w:tcW w:w="9639" w:type="dxa"/>
            <w:gridSpan w:val="4"/>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r>
              <w:rPr>
                <w:rFonts w:ascii="PT Astra Serif" w:hAnsi="PT Astra Serif" w:cs="Times New Roman"/>
                <w:bCs/>
                <w:sz w:val="24"/>
                <w:szCs w:val="24"/>
              </w:rPr>
              <w:tab/>
              <w:t>Показатели результативности оказания муниципальной услуги</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595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2.</w:t>
            </w:r>
            <w:r>
              <w:rPr>
                <w:rFonts w:ascii="PT Astra Serif" w:hAnsi="PT Astra Serif" w:cs="Times New Roman"/>
                <w:sz w:val="24"/>
                <w:szCs w:val="24"/>
              </w:rPr>
              <w:tab/>
              <w:t>Показатели, характеризующие информационную                                                        доступность муниципальной услуги</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595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sz w:val="24"/>
                <w:szCs w:val="24"/>
              </w:rPr>
            </w:pPr>
            <w:r>
              <w:rPr>
                <w:rFonts w:ascii="PT Astra Serif" w:hAnsi="PT Astra Serif" w:cs="Times New Roman"/>
                <w:sz w:val="24"/>
                <w:szCs w:val="24"/>
              </w:rPr>
              <w:t>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Уполномоченного органа, а также на Едином портале                    и (или) Региональном портале</w:t>
            </w:r>
          </w:p>
          <w:p>
            <w:pPr>
              <w:autoSpaceDE w:val="0"/>
              <w:autoSpaceDN w:val="0"/>
              <w:adjustRightInd w:val="0"/>
              <w:spacing w:after="0" w:line="240" w:lineRule="auto"/>
              <w:jc w:val="both"/>
              <w:rPr>
                <w:rFonts w:ascii="PT Astra Serif" w:hAnsi="PT Astra Serif" w:cs="Times New Roman"/>
                <w:b/>
                <w:bCs/>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3.</w:t>
            </w:r>
            <w:r>
              <w:rPr>
                <w:rFonts w:ascii="PT Astra Serif" w:hAnsi="PT Astra Serif" w:cs="Times New Roman"/>
                <w:bCs/>
                <w:sz w:val="24"/>
                <w:szCs w:val="24"/>
              </w:rPr>
              <w:tab/>
              <w:t>Показатели, характеризующие качество обслуживания и безопасность</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5954"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595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595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595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Возможность досудебного рассмотрения жалоб                           на действия (бездействие) должностных лиц в связи                      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3.5.</w:t>
            </w:r>
          </w:p>
        </w:tc>
        <w:tc>
          <w:tcPr>
            <w:tcW w:w="595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eastAsiaTheme="minorHAnsi" w:hAnsi="PT Astra Serif" w:cs="Times New Roman"/>
                <w:sz w:val="24"/>
                <w:szCs w:val="24"/>
                <w:lang w:eastAsia="en-US"/>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r>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595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Укомплектованность квалифицированными кадрами                           в соответствии 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не менее 95 </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w:t>
            </w:r>
            <w:r>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595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Количество взаимодействий заявителя с должностными лицами при предоставлении муниципальной услуги:</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при подаче запроса о предоставлении муниципальной услуги;</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при получении результата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w:t>
            </w:r>
            <w:r>
              <w:rPr>
                <w:rFonts w:ascii="PT Astra Serif" w:hAnsi="PT Astra Serif" w:cs="Times New Roman"/>
                <w:bCs/>
                <w:sz w:val="24"/>
                <w:szCs w:val="24"/>
              </w:rPr>
              <w:tab/>
              <w:t xml:space="preserve">Состав действий, которые заявитель вправе совершить в электронной форме                              при получении муниципальной услуги с использованием Единого портала                                      и/или Регионального портала </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595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информации о порядке и сроках предоставления услуги</w:t>
            </w:r>
          </w:p>
        </w:tc>
        <w:tc>
          <w:tcPr>
            <w:tcW w:w="1417"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6.2.</w:t>
            </w:r>
          </w:p>
        </w:tc>
        <w:tc>
          <w:tcPr>
            <w:tcW w:w="5954" w:type="dxa"/>
            <w:tcBorders>
              <w:top w:val="single" w:sz="6"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Запись на прием в орган (организацию) для подачи запроса о предоставлении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5954"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5954"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Прием и регистрация органом (организацией) запроса                  и иных документов, необходимых для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5954"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6.6.</w:t>
            </w:r>
          </w:p>
        </w:tc>
        <w:tc>
          <w:tcPr>
            <w:tcW w:w="5954"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результата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6.7.</w:t>
            </w:r>
          </w:p>
        </w:tc>
        <w:tc>
          <w:tcPr>
            <w:tcW w:w="5954"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сведений о ходе выполнения запроса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5954"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Осуществление оценки качества предоставления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5954" w:type="dxa"/>
            <w:tcBorders>
              <w:top w:val="single" w:sz="4"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tc>
        <w:tc>
          <w:tcPr>
            <w:tcW w:w="1417" w:type="dxa"/>
            <w:tcBorders>
              <w:top w:val="single" w:sz="6" w:space="0" w:color="auto"/>
              <w:left w:val="single" w:sz="6" w:space="0" w:color="auto"/>
              <w:bottom w:val="single" w:sz="6" w:space="0" w:color="auto"/>
              <w:right w:val="single" w:sz="6" w:space="0" w:color="auto"/>
            </w:tcBorders>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w:t>
            </w:r>
            <w:r>
              <w:rPr>
                <w:rFonts w:ascii="PT Astra Serif" w:hAnsi="PT Astra Serif" w:cs="Times New Roman"/>
                <w:bCs/>
                <w:sz w:val="24"/>
                <w:szCs w:val="24"/>
              </w:rPr>
              <w:tab/>
              <w:t>Возможность получения муниципальной услуги в МФЦ</w:t>
            </w:r>
          </w:p>
        </w:tc>
      </w:tr>
      <w:tr>
        <w:trPr>
          <w:cantSplit/>
          <w:trHeight w:val="360"/>
        </w:trPr>
        <w:tc>
          <w:tcPr>
            <w:tcW w:w="70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5954" w:type="dxa"/>
            <w:tcBorders>
              <w:top w:val="single" w:sz="6"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Возможность получения муниципальной услуги                            в МФЦ (с момента вступления в силу соглашения                         о взаимодействии между МФЦ и Администрацией муниципального образования)</w:t>
            </w:r>
          </w:p>
        </w:tc>
        <w:tc>
          <w:tcPr>
            <w:tcW w:w="1417"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trPr>
        <w:tc>
          <w:tcPr>
            <w:tcW w:w="70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5954" w:type="dxa"/>
            <w:tcBorders>
              <w:top w:val="single" w:sz="6" w:space="0" w:color="auto"/>
              <w:left w:val="single" w:sz="6" w:space="0" w:color="auto"/>
              <w:bottom w:val="single" w:sz="4" w:space="0" w:color="auto"/>
              <w:right w:val="single" w:sz="6" w:space="0" w:color="auto"/>
            </w:tcBorders>
          </w:tcPr>
          <w:p>
            <w:pPr>
              <w:spacing w:after="0" w:line="240" w:lineRule="auto"/>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417"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4" w:space="0" w:color="auto"/>
              <w:right w:val="single" w:sz="6" w:space="0" w:color="auto"/>
            </w:tcBorders>
            <w:shd w:val="clear" w:color="auto" w:fill="auto"/>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w:t>
            </w:r>
            <w:r>
              <w:rPr>
                <w:rFonts w:ascii="PT Astra Serif" w:hAnsi="PT Astra Serif" w:cs="Times New Roman"/>
                <w:bCs/>
                <w:sz w:val="24"/>
                <w:szCs w:val="24"/>
              </w:rPr>
              <w:tab/>
              <w:t>Иные показатели</w:t>
            </w:r>
          </w:p>
        </w:tc>
      </w:tr>
      <w:tr>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5954" w:type="dxa"/>
            <w:tcBorders>
              <w:top w:val="single" w:sz="6" w:space="0" w:color="auto"/>
              <w:left w:val="single" w:sz="6" w:space="0" w:color="auto"/>
              <w:bottom w:val="single" w:sz="6" w:space="0" w:color="auto"/>
              <w:right w:val="single" w:sz="6" w:space="0" w:color="auto"/>
            </w:tcBorders>
          </w:tcPr>
          <w:p>
            <w:pPr>
              <w:pStyle w:val="ConsPlusNormal"/>
              <w:rPr>
                <w:rFonts w:ascii="PT Astra Serif" w:hAnsi="PT Astra Serif"/>
                <w:sz w:val="24"/>
                <w:szCs w:val="24"/>
              </w:rPr>
            </w:pPr>
            <w:r>
              <w:rPr>
                <w:rFonts w:ascii="PT Astra Serif" w:hAnsi="PT Astra Serif"/>
                <w:sz w:val="24"/>
                <w:szCs w:val="24"/>
              </w:rPr>
              <w:t>Полнота выполнения процедур, необходимых                              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spacing w:before="240" w:after="0" w:line="240" w:lineRule="auto"/>
        <w:jc w:val="center"/>
        <w:rPr>
          <w:rFonts w:ascii="PT Astra Serif" w:hAnsi="PT Astra Serif" w:cs="Times New Roman"/>
          <w:sz w:val="28"/>
          <w:szCs w:val="28"/>
        </w:rPr>
      </w:pPr>
    </w:p>
    <w:p>
      <w:pPr>
        <w:pStyle w:val="af"/>
        <w:numPr>
          <w:ilvl w:val="1"/>
          <w:numId w:val="4"/>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pPr>
        <w:autoSpaceDE w:val="0"/>
        <w:autoSpaceDN w:val="0"/>
        <w:adjustRightInd w:val="0"/>
        <w:spacing w:after="0" w:line="240" w:lineRule="auto"/>
        <w:jc w:val="center"/>
        <w:outlineLvl w:val="2"/>
        <w:rPr>
          <w:rFonts w:ascii="PT Astra Serif" w:hAnsi="PT Astra Serif" w:cs="Times New Roman"/>
          <w:b/>
          <w:bCs/>
          <w:sz w:val="28"/>
          <w:szCs w:val="28"/>
        </w:rPr>
      </w:pPr>
    </w:p>
    <w:p>
      <w:pPr>
        <w:numPr>
          <w:ilvl w:val="2"/>
          <w:numId w:val="4"/>
        </w:numPr>
        <w:tabs>
          <w:tab w:val="left" w:pos="0"/>
          <w:tab w:val="left" w:pos="1701"/>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Ямало-Ненецкого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numPr>
          <w:ilvl w:val="2"/>
          <w:numId w:val="4"/>
        </w:numPr>
        <w:tabs>
          <w:tab w:val="left" w:pos="0"/>
          <w:tab w:val="left" w:pos="1701"/>
        </w:tabs>
        <w:spacing w:line="240" w:lineRule="auto"/>
        <w:ind w:left="0" w:firstLine="567"/>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Требования, учитывающие особенности предоставления муниципальной услуги в сети МФЦ Ямало-Ненецкого автономного                                       округа по экстерриториальному принципу, определяются соглашением                                    о взаимодействии.</w:t>
      </w:r>
    </w:p>
    <w:p>
      <w:pPr>
        <w:numPr>
          <w:ilvl w:val="2"/>
          <w:numId w:val="4"/>
        </w:numPr>
        <w:tabs>
          <w:tab w:val="left" w:pos="0"/>
          <w:tab w:val="left" w:pos="1276"/>
          <w:tab w:val="left" w:pos="1701"/>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w:t>
      </w:r>
      <w:r>
        <w:rPr>
          <w:rFonts w:ascii="PT Astra Serif" w:eastAsia="Calibri" w:hAnsi="PT Astra Serif" w:cs="Times New Roman"/>
          <w:sz w:val="28"/>
          <w:szCs w:val="28"/>
        </w:rPr>
        <w:lastRenderedPageBreak/>
        <w:t>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numPr>
          <w:ilvl w:val="2"/>
          <w:numId w:val="4"/>
        </w:numPr>
        <w:tabs>
          <w:tab w:val="left" w:pos="0"/>
          <w:tab w:val="left" w:pos="1276"/>
          <w:tab w:val="left" w:pos="1701"/>
        </w:tabs>
        <w:spacing w:after="0" w:line="240" w:lineRule="auto"/>
        <w:ind w:left="0" w:firstLine="709"/>
        <w:contextualSpacing/>
        <w:jc w:val="both"/>
        <w:rPr>
          <w:rFonts w:ascii="PT Astra Serif" w:eastAsia="Calibri" w:hAnsi="PT Astra Serif" w:cs="Times New Roman"/>
          <w:sz w:val="28"/>
          <w:szCs w:val="28"/>
        </w:rPr>
      </w:pPr>
      <w:r>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Pr>
          <w:rFonts w:ascii="PT Astra Serif" w:hAnsi="PT Astra Serif"/>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0"/>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b/>
          <w:bCs/>
          <w:sz w:val="28"/>
          <w:szCs w:val="28"/>
        </w:rPr>
      </w:pPr>
      <w:r>
        <w:rPr>
          <w:rFonts w:ascii="PT Astra Serif" w:hAnsi="PT Astra Serif"/>
          <w:b/>
          <w:bCs/>
          <w:sz w:val="28"/>
          <w:szCs w:val="28"/>
        </w:rPr>
        <w:t>Перечень административных процедур</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6"/>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p>
    <w:p>
      <w:pPr>
        <w:pStyle w:val="af"/>
        <w:numPr>
          <w:ilvl w:val="0"/>
          <w:numId w:val="3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и направление межведомственного запроса;</w:t>
      </w:r>
    </w:p>
    <w:p>
      <w:pPr>
        <w:pStyle w:val="af"/>
        <w:numPr>
          <w:ilvl w:val="0"/>
          <w:numId w:val="3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w:t>
      </w:r>
      <w:r>
        <w:rPr>
          <w:rFonts w:ascii="PT Astra Serif" w:hAnsi="PT Astra Serif" w:cs="Times New Roman"/>
          <w:bCs/>
          <w:sz w:val="28"/>
          <w:szCs w:val="28"/>
        </w:rPr>
        <w:t>ассмотрение документов, принятие решения о предоставлении муниципальной услуги, оформление результата предоставления муниципальной услуги</w:t>
      </w:r>
      <w:r>
        <w:rPr>
          <w:rFonts w:ascii="PT Astra Serif" w:hAnsi="PT Astra Serif" w:cs="Times New Roman"/>
          <w:sz w:val="28"/>
          <w:szCs w:val="28"/>
        </w:rPr>
        <w:t>;</w:t>
      </w:r>
    </w:p>
    <w:p>
      <w:pPr>
        <w:pStyle w:val="af"/>
        <w:numPr>
          <w:ilvl w:val="0"/>
          <w:numId w:val="3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выдача результата предоставления муниципальной услуги заявителю.</w:t>
      </w:r>
    </w:p>
    <w:p>
      <w:pPr>
        <w:pStyle w:val="af"/>
        <w:tabs>
          <w:tab w:val="left" w:pos="1134"/>
          <w:tab w:val="left" w:pos="1276"/>
        </w:tabs>
        <w:spacing w:after="0" w:line="240" w:lineRule="auto"/>
        <w:ind w:left="0" w:firstLine="709"/>
        <w:jc w:val="both"/>
        <w:rPr>
          <w:rFonts w:ascii="PT Astra Serif" w:hAnsi="PT Astra Serif"/>
          <w:sz w:val="28"/>
          <w:szCs w:val="28"/>
        </w:rPr>
      </w:pPr>
      <w:r>
        <w:rPr>
          <w:rFonts w:ascii="PT Astra Serif" w:hAnsi="PT Astra Serif" w:cs="Times New Roman"/>
          <w:sz w:val="28"/>
          <w:szCs w:val="28"/>
        </w:rPr>
        <w:t>При предоставлении подуслуг:</w:t>
      </w:r>
    </w:p>
    <w:p>
      <w:pPr>
        <w:pStyle w:val="af"/>
        <w:numPr>
          <w:ilvl w:val="0"/>
          <w:numId w:val="8"/>
        </w:numPr>
        <w:tabs>
          <w:tab w:val="left" w:pos="1134"/>
          <w:tab w:val="left" w:pos="1276"/>
        </w:tabs>
        <w:spacing w:after="0" w:line="240" w:lineRule="auto"/>
        <w:ind w:left="0" w:firstLine="709"/>
        <w:jc w:val="both"/>
        <w:rPr>
          <w:rFonts w:ascii="PT Astra Serif" w:hAnsi="PT Astra Serif"/>
          <w:sz w:val="28"/>
          <w:szCs w:val="28"/>
        </w:rPr>
      </w:pPr>
      <w:r>
        <w:rPr>
          <w:rFonts w:ascii="PT Astra Serif" w:hAnsi="PT Astra Serif"/>
          <w:sz w:val="28"/>
          <w:szCs w:val="28"/>
        </w:rPr>
        <w:t>прием заявления и документов для зачисления в МОО и МОДО выполняются административные процедуры, указанные в подпунктах 1, 3, 4 пункта 3.1.1 настоящего раздела;</w:t>
      </w:r>
    </w:p>
    <w:p>
      <w:pPr>
        <w:pStyle w:val="af"/>
        <w:numPr>
          <w:ilvl w:val="0"/>
          <w:numId w:val="8"/>
        </w:numPr>
        <w:tabs>
          <w:tab w:val="left" w:pos="1134"/>
          <w:tab w:val="left" w:pos="1276"/>
        </w:tabs>
        <w:spacing w:after="0" w:line="240" w:lineRule="auto"/>
        <w:ind w:left="0" w:firstLine="709"/>
        <w:jc w:val="both"/>
        <w:rPr>
          <w:rFonts w:ascii="PT Astra Serif" w:hAnsi="PT Astra Serif"/>
          <w:sz w:val="28"/>
          <w:szCs w:val="28"/>
        </w:rPr>
      </w:pPr>
      <w:r>
        <w:rPr>
          <w:rFonts w:ascii="PT Astra Serif" w:hAnsi="PT Astra Serif"/>
          <w:sz w:val="28"/>
          <w:szCs w:val="28"/>
        </w:rPr>
        <w:t>прием заявления и документов для перевода обучающегося                              из одной МОО в другую выполняются административные процедуры, указанные в подпунктах пункта 3.1.1 настоящего раздела.</w:t>
      </w:r>
    </w:p>
    <w:p>
      <w:pPr>
        <w:pStyle w:val="af"/>
        <w:numPr>
          <w:ilvl w:val="2"/>
          <w:numId w:val="6"/>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В разделе </w:t>
      </w:r>
      <w:r>
        <w:rPr>
          <w:rFonts w:ascii="PT Astra Serif" w:hAnsi="PT Astra Serif" w:cs="Times New Roman"/>
          <w:sz w:val="28"/>
          <w:szCs w:val="28"/>
          <w:lang w:val="en-US"/>
        </w:rPr>
        <w:t>III</w:t>
      </w:r>
      <w:r>
        <w:rPr>
          <w:rFonts w:ascii="PT Astra Serif" w:hAnsi="PT Astra Serif" w:cs="Times New Roman"/>
          <w:sz w:val="28"/>
          <w:szCs w:val="28"/>
        </w:rPr>
        <w:t xml:space="preserve"> приведены порядки:</w:t>
      </w:r>
    </w:p>
    <w:p>
      <w:pPr>
        <w:pStyle w:val="af"/>
        <w:numPr>
          <w:ilvl w:val="0"/>
          <w:numId w:val="31"/>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осуществления в электронной форме административных                      процедур (действий), в том числе с использованием Единого портала                        и/или Регионального портала, официального сайта Уполномоченного органа» - подраздел 3.6 настоящего регламента;</w:t>
      </w:r>
    </w:p>
    <w:p>
      <w:pPr>
        <w:pStyle w:val="af"/>
        <w:numPr>
          <w:ilvl w:val="0"/>
          <w:numId w:val="31"/>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исправления допущенных опечаток и ошибок в документах, выданных в результате предоставления муниципальной услуги – подраздел 3.7 настоящего регламента.</w:t>
      </w:r>
    </w:p>
    <w:p>
      <w:pPr>
        <w:tabs>
          <w:tab w:val="left" w:pos="1134"/>
        </w:tabs>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tabs>
          <w:tab w:val="left" w:pos="1560"/>
        </w:tabs>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является обращение заявителя в МОО, МОДО (организации, которые непосредственно предоставляют муниципальную услугу) с запросом                               о предоставлении муниципальной услуги и приложенными к нему документами, поступление в МОО, МОДО,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и/или Регионального портала (с момента реализации технической возможности).</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организаций, которые непосредственно предоставляют муниципальную услугу, в обязанности которого входит прием            и регистрация документов:</w:t>
      </w:r>
    </w:p>
    <w:p>
      <w:pPr>
        <w:pStyle w:val="af"/>
        <w:numPr>
          <w:ilvl w:val="0"/>
          <w:numId w:val="3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pPr>
        <w:pStyle w:val="af"/>
        <w:numPr>
          <w:ilvl w:val="0"/>
          <w:numId w:val="3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по собственной инициативе представлены, документы, предусмотренные пунктом 2.7.1 настоящего регламента, приобщает данные документы к комплекту документов заявителя;</w:t>
      </w:r>
    </w:p>
    <w:p>
      <w:pPr>
        <w:pStyle w:val="af"/>
        <w:numPr>
          <w:ilvl w:val="0"/>
          <w:numId w:val="3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0"/>
          <w:numId w:val="3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сообщает заявителю номер и дату регистрации заявления;</w:t>
      </w:r>
    </w:p>
    <w:p>
      <w:pPr>
        <w:pStyle w:val="af"/>
        <w:numPr>
          <w:ilvl w:val="0"/>
          <w:numId w:val="32"/>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передает заявление и документы должностному лицу, уполномоченному на рассмотрение обращения заявителя.</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Критерием принятия решения является факт приема заявления                       и приложенных к нему документов в соответствии с настоящим регламентом.</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Результатом</w:t>
      </w:r>
      <w:r>
        <w:rPr>
          <w:rFonts w:ascii="PT Astra Serif" w:hAnsi="PT Astra Serif"/>
          <w:sz w:val="28"/>
          <w:szCs w:val="28"/>
        </w:rPr>
        <w:t xml:space="preserve"> административной процедуры является регистрация заявления (документов) и направление заявления (документов) должностному лицу Уполномоченного органа, уполномоченному на рассмотрение обращения заявителя.</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Способом</w:t>
      </w:r>
      <w:r>
        <w:rPr>
          <w:rFonts w:ascii="PT Astra Serif" w:hAnsi="PT Astra Serif"/>
          <w:sz w:val="28"/>
          <w:szCs w:val="28"/>
        </w:rPr>
        <w:t xml:space="preserve"> фиксации результата административной процедуры является указание даты регистрации и присвоение запросу заявителя регистрационного номера,</w:t>
      </w:r>
      <w:r>
        <w:rPr>
          <w:rFonts w:ascii="PT Astra Serif" w:hAnsi="PT Astra Serif" w:cs="Times New Roman"/>
          <w:sz w:val="28"/>
          <w:szCs w:val="28"/>
        </w:rPr>
        <w:t xml:space="preserve"> либо отказ в приеме документов.</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в том числе при обращении в МФЦ–не более 15минут.</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Формирование и направление межведомственного запроса</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не представлены указанные                                       в пункте 2.7.1 настоящего регламента документы, специалист, ответственный                              за формирование и направление межведомственного запроса, направляет                             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в соответствии с законодательством Российской Федерации.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подготовки межведомственного запроса специалистом, ответственным за формирование и направление межведомственного запроса,                 не может превышать 3 рабочих дней.</w:t>
      </w:r>
    </w:p>
    <w:p>
      <w:pPr>
        <w:pStyle w:val="af"/>
        <w:numPr>
          <w:ilvl w:val="2"/>
          <w:numId w:val="11"/>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pPr>
        <w:pStyle w:val="af"/>
        <w:numPr>
          <w:ilvl w:val="2"/>
          <w:numId w:val="11"/>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поступления ответа на межведомственный запрос,                             при его направлении на бумажном носителе,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р</w:t>
      </w:r>
      <w:r>
        <w:rPr>
          <w:rFonts w:ascii="PT Astra Serif" w:hAnsi="PT Astra Serif" w:cs="Times New Roman"/>
          <w:bCs/>
          <w:sz w:val="28"/>
          <w:szCs w:val="28"/>
        </w:rPr>
        <w:t xml:space="preserve">ассмотрение документов, принятие решения о предоставлении </w:t>
      </w:r>
      <w:r>
        <w:rPr>
          <w:rFonts w:ascii="PT Astra Serif" w:hAnsi="PT Astra Serif" w:cs="Times New Roman"/>
          <w:bCs/>
          <w:sz w:val="28"/>
          <w:szCs w:val="28"/>
        </w:rPr>
        <w:lastRenderedPageBreak/>
        <w:t>(отказе в предоставлении) муниципальной услуги, оформление результата предоставления муниципальной услуги</w:t>
      </w:r>
      <w:r>
        <w:rPr>
          <w:rFonts w:ascii="PT Astra Serif" w:hAnsi="PT Astra Serif" w:cs="Times New Roman"/>
          <w:sz w:val="28"/>
          <w:szCs w:val="28"/>
        </w:rPr>
        <w:t>, в день поступления таких документов (сведений).</w:t>
      </w:r>
    </w:p>
    <w:p>
      <w:pPr>
        <w:pStyle w:val="af"/>
        <w:numPr>
          <w:ilvl w:val="2"/>
          <w:numId w:val="11"/>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Критерием принятия решения административной процедуры является необходимость (отсутствие необходимости) в направлении межведомственных запросов.</w:t>
      </w:r>
    </w:p>
    <w:p>
      <w:pPr>
        <w:pStyle w:val="af"/>
        <w:numPr>
          <w:ilvl w:val="2"/>
          <w:numId w:val="11"/>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Способом фиксации административной процедуры является регистрация межведомственного запроса.</w:t>
      </w:r>
    </w:p>
    <w:p>
      <w:pPr>
        <w:pStyle w:val="af"/>
        <w:numPr>
          <w:ilvl w:val="2"/>
          <w:numId w:val="11"/>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Максимальный срок выполнения административной процедуры составляет 5 рабочих дней.</w:t>
      </w:r>
    </w:p>
    <w:p>
      <w:pPr>
        <w:pStyle w:val="af"/>
        <w:numPr>
          <w:ilvl w:val="2"/>
          <w:numId w:val="11"/>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полученный ответ на межведомственный запрос.</w:t>
      </w:r>
    </w:p>
    <w:p>
      <w:pPr>
        <w:pStyle w:val="af"/>
        <w:numPr>
          <w:ilvl w:val="2"/>
          <w:numId w:val="11"/>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Процедура формирования и направления межведомственного запроса работниками МФЦ устанавливаются в соответствии с заключенным соглашением о взаимодействии. </w:t>
      </w:r>
    </w:p>
    <w:p>
      <w:pPr>
        <w:spacing w:after="0" w:line="240" w:lineRule="auto"/>
        <w:jc w:val="center"/>
        <w:rPr>
          <w:rFonts w:ascii="PT Astra Serif" w:hAnsi="PT Astra Serif" w:cs="Times New Roman"/>
          <w:b/>
          <w:bCs/>
          <w:sz w:val="28"/>
          <w:szCs w:val="28"/>
        </w:rPr>
      </w:pPr>
    </w:p>
    <w:p>
      <w:pPr>
        <w:pStyle w:val="af"/>
        <w:numPr>
          <w:ilvl w:val="1"/>
          <w:numId w:val="11"/>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Рассмотрение документов, принятие решения                                                            о предоставлении муниципальной услуги, оформление результата предоставления муниципальной услуги</w:t>
      </w:r>
    </w:p>
    <w:p>
      <w:pPr>
        <w:spacing w:after="0" w:line="240" w:lineRule="auto"/>
        <w:jc w:val="center"/>
        <w:rPr>
          <w:rFonts w:ascii="PT Astra Serif" w:hAnsi="PT Astra Serif" w:cs="Times New Roman"/>
          <w:b/>
          <w:bCs/>
          <w:sz w:val="28"/>
          <w:szCs w:val="28"/>
        </w:rPr>
      </w:pP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начала исполнения административной процедуры является получение специалистом, ответственным за рассмотрение документов, комплекта документов заявителя и результатов межведомственных запросов.</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получении комплекта документов, указанных в подпункте 3.3.1, специалист, ответственный за р</w:t>
      </w:r>
      <w:r>
        <w:rPr>
          <w:rFonts w:ascii="PT Astra Serif" w:hAnsi="PT Astra Serif" w:cs="Times New Roman"/>
          <w:bCs/>
          <w:sz w:val="28"/>
          <w:szCs w:val="28"/>
        </w:rPr>
        <w:t>ассмотрение документов</w:t>
      </w:r>
      <w:r>
        <w:rPr>
          <w:rFonts w:ascii="PT Astra Serif" w:hAnsi="PT Astra Serif" w:cs="Times New Roman"/>
          <w:sz w:val="28"/>
          <w:szCs w:val="28"/>
        </w:rPr>
        <w:t>:</w:t>
      </w:r>
    </w:p>
    <w:p>
      <w:pPr>
        <w:pStyle w:val="af"/>
        <w:numPr>
          <w:ilvl w:val="0"/>
          <w:numId w:val="3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предмет обращения заявителя;</w:t>
      </w:r>
    </w:p>
    <w:p>
      <w:pPr>
        <w:pStyle w:val="af"/>
        <w:numPr>
          <w:ilvl w:val="0"/>
          <w:numId w:val="3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принадлежность заявителя к кругу лиц, имеющих право на получение муниципальной услуги;</w:t>
      </w:r>
    </w:p>
    <w:p>
      <w:pPr>
        <w:pStyle w:val="af"/>
        <w:numPr>
          <w:ilvl w:val="0"/>
          <w:numId w:val="3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проверяет наличие оснований для отказа в предоставлении муниципальной услуги, предусмотренных  пунктом 2.8 настоящего регламента;</w:t>
      </w:r>
    </w:p>
    <w:p>
      <w:pPr>
        <w:pStyle w:val="af"/>
        <w:numPr>
          <w:ilvl w:val="0"/>
          <w:numId w:val="3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наличие полномочий Уполномоченного органа                          по рассмотрению обращения заявителя.</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предоставление муниципальной услуги входит                          в полномочия Уполномоченного органа и отсутствуют определенные пунктом 2.8 настоящего регламента основания для отказа в предоставлении муниципальной услуги, специалист, ответственный за р</w:t>
      </w:r>
      <w:r>
        <w:rPr>
          <w:rFonts w:ascii="PT Astra Serif" w:hAnsi="PT Astra Serif" w:cs="Times New Roman"/>
          <w:bCs/>
          <w:sz w:val="28"/>
          <w:szCs w:val="28"/>
        </w:rPr>
        <w:t xml:space="preserve">ассмотрение документов, </w:t>
      </w:r>
      <w:r>
        <w:rPr>
          <w:rFonts w:ascii="PT Astra Serif" w:hAnsi="PT Astra Serif" w:cs="Times New Roman"/>
          <w:sz w:val="28"/>
          <w:szCs w:val="28"/>
        </w:rPr>
        <w:t>готовит в двух экземплярах проект решения (далее – проект решения о предоставлении муниципальной услуги) и передает указанный проект на рассмотрение должностному лицу Уполномоченному органу, имеющему полномочия на принятие решения о предоставлении (отказе                            в предоставлении) муниципальной услуги (далее – уполномоченное лицо).</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имеются определенные пунктом 2.8 настоящего регламента основания для отказа в предоставлении муниципальной услуги, специалист, ответственный за р</w:t>
      </w:r>
      <w:r>
        <w:rPr>
          <w:rFonts w:ascii="PT Astra Serif" w:hAnsi="PT Astra Serif" w:cs="Times New Roman"/>
          <w:bCs/>
          <w:sz w:val="28"/>
          <w:szCs w:val="28"/>
        </w:rPr>
        <w:t xml:space="preserve">ассмотрение документов, </w:t>
      </w:r>
      <w:r>
        <w:rPr>
          <w:rFonts w:ascii="PT Astra Serif" w:hAnsi="PT Astra Serif" w:cs="Times New Roman"/>
          <w:sz w:val="28"/>
          <w:szCs w:val="28"/>
        </w:rPr>
        <w:t xml:space="preserve">готовит в двух </w:t>
      </w:r>
      <w:r>
        <w:rPr>
          <w:rFonts w:ascii="PT Astra Serif" w:hAnsi="PT Astra Serif" w:cs="Times New Roman"/>
          <w:sz w:val="28"/>
          <w:szCs w:val="28"/>
        </w:rPr>
        <w:lastRenderedPageBreak/>
        <w:t>экземплярах проект решения об отказе в предоставлении муниципальной услуги и передает указанный проект на рассмотрение уполномоченному лицу.</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Уполномоченное лицо рассматривает проект решения                                    о предоставлении (отказе в предоставлении) муниципальной услуги и в случае соответствия указанного проекта требованиям, 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данный проект и возвращает его специалисту, ответственному за р</w:t>
      </w:r>
      <w:r>
        <w:rPr>
          <w:rFonts w:ascii="PT Astra Serif" w:hAnsi="PT Astra Serif" w:cs="Times New Roman"/>
          <w:bCs/>
          <w:sz w:val="28"/>
          <w:szCs w:val="28"/>
        </w:rPr>
        <w:t xml:space="preserve">ассмотрение документов, для дальнейшего оформления. </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Специалист, ответственный за р</w:t>
      </w:r>
      <w:r>
        <w:rPr>
          <w:rFonts w:ascii="PT Astra Serif" w:hAnsi="PT Astra Serif" w:cs="Times New Roman"/>
          <w:bCs/>
          <w:sz w:val="28"/>
          <w:szCs w:val="28"/>
        </w:rPr>
        <w:t>ассмотрение документов:</w:t>
      </w:r>
    </w:p>
    <w:p>
      <w:pPr>
        <w:pStyle w:val="af"/>
        <w:numPr>
          <w:ilvl w:val="0"/>
          <w:numId w:val="34"/>
        </w:numPr>
        <w:tabs>
          <w:tab w:val="left" w:pos="1134"/>
          <w:tab w:val="left" w:pos="1560"/>
        </w:tabs>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оформляет решение о предоставлении (отказе в предоставлении) муниципальной услуги в соответствии с установленными требованиями делопроизводства;</w:t>
      </w:r>
    </w:p>
    <w:p>
      <w:pPr>
        <w:pStyle w:val="af"/>
        <w:numPr>
          <w:ilvl w:val="0"/>
          <w:numId w:val="34"/>
        </w:numPr>
        <w:tabs>
          <w:tab w:val="left" w:pos="1134"/>
          <w:tab w:val="left" w:pos="1560"/>
        </w:tabs>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передает принятое решение о предоставлении (отказе                                         в предоставлении) муниципальной услуги специалисту, ответственному                          за выдачу результата предоставления муниципальной услуги заявителю.</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eastAsia="Calibri" w:hAnsi="PT Astra Serif"/>
          <w:sz w:val="28"/>
          <w:szCs w:val="28"/>
          <w:lang w:eastAsia="en-US"/>
        </w:rPr>
      </w:pPr>
      <w:r>
        <w:rPr>
          <w:rFonts w:ascii="PT Astra Serif" w:eastAsia="Calibri" w:hAnsi="PT Astra Serif"/>
          <w:sz w:val="28"/>
          <w:szCs w:val="28"/>
          <w:lang w:eastAsia="en-US"/>
        </w:rPr>
        <w:t>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w:t>
      </w:r>
    </w:p>
    <w:p>
      <w:pPr>
        <w:tabs>
          <w:tab w:val="left" w:pos="1560"/>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w:t>
      </w:r>
    </w:p>
    <w:p>
      <w:pPr>
        <w:tabs>
          <w:tab w:val="left" w:pos="1560"/>
        </w:tabs>
        <w:spacing w:after="0" w:line="240" w:lineRule="auto"/>
        <w:ind w:firstLine="709"/>
        <w:jc w:val="both"/>
        <w:rPr>
          <w:rFonts w:ascii="PT Astra Serif" w:hAnsi="PT Astra Serif" w:cs="Times New Roman"/>
          <w:sz w:val="28"/>
          <w:szCs w:val="28"/>
        </w:rPr>
      </w:pPr>
      <w:r>
        <w:rPr>
          <w:rFonts w:ascii="PT Astra Serif" w:eastAsia="Calibri" w:hAnsi="PT Astra Serif"/>
          <w:sz w:val="28"/>
          <w:szCs w:val="28"/>
          <w:lang w:eastAsia="en-US"/>
        </w:rPr>
        <w:t xml:space="preserve">Способом фиксации результата административной процедуры является присвоение регистрационного номера </w:t>
      </w:r>
      <w:r>
        <w:rPr>
          <w:rFonts w:ascii="PT Astra Serif" w:hAnsi="PT Astra Serif" w:cs="Times New Roman"/>
          <w:sz w:val="28"/>
          <w:szCs w:val="28"/>
        </w:rPr>
        <w:t>решения о предоставлении муниципальной услуги или об отказе в предоставлении муниципальной услуги.</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составляет                    не более двух рабочих дней.</w:t>
      </w:r>
    </w:p>
    <w:p>
      <w:pPr>
        <w:tabs>
          <w:tab w:val="left" w:pos="1560"/>
        </w:tabs>
        <w:spacing w:after="0" w:line="240" w:lineRule="auto"/>
        <w:jc w:val="center"/>
        <w:rPr>
          <w:rFonts w:ascii="PT Astra Serif" w:hAnsi="PT Astra Serif" w:cs="Times New Roman"/>
          <w:b/>
          <w:bCs/>
          <w:sz w:val="28"/>
          <w:szCs w:val="28"/>
        </w:rPr>
      </w:pPr>
    </w:p>
    <w:p>
      <w:pPr>
        <w:pStyle w:val="af"/>
        <w:numPr>
          <w:ilvl w:val="1"/>
          <w:numId w:val="12"/>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Выдача результата предоставления                                                    муниципальной услуги заявителю</w:t>
      </w:r>
    </w:p>
    <w:p>
      <w:pPr>
        <w:spacing w:after="0" w:line="240" w:lineRule="auto"/>
        <w:jc w:val="center"/>
        <w:rPr>
          <w:rFonts w:ascii="PT Astra Serif" w:hAnsi="PT Astra Serif" w:cs="Times New Roman"/>
          <w:sz w:val="28"/>
          <w:szCs w:val="28"/>
        </w:rPr>
      </w:pP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начала исполнения административной процедуры выдачи результата предоставления муниципальной услуги является                    подписание уполномоченным лицом решения о предоставлении или об отказе                      в предоставлении муниципальной услуги и поступление его специалисту, ответственному за выдачу </w:t>
      </w:r>
      <w:r>
        <w:rPr>
          <w:rFonts w:ascii="PT Astra Serif" w:hAnsi="PT Astra Serif" w:cs="Times New Roman"/>
          <w:bCs/>
          <w:sz w:val="28"/>
          <w:szCs w:val="28"/>
        </w:rPr>
        <w:t>результата предоставления муниципальной услуги</w:t>
      </w:r>
      <w:r>
        <w:rPr>
          <w:rFonts w:ascii="PT Astra Serif" w:hAnsi="PT Astra Serif" w:cs="Times New Roman"/>
          <w:sz w:val="28"/>
          <w:szCs w:val="28"/>
        </w:rPr>
        <w:t>.</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pPr>
        <w:pStyle w:val="af"/>
        <w:numPr>
          <w:ilvl w:val="0"/>
          <w:numId w:val="35"/>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вручает лично заявителю под роспись;</w:t>
      </w:r>
    </w:p>
    <w:p>
      <w:pPr>
        <w:pStyle w:val="af"/>
        <w:numPr>
          <w:ilvl w:val="0"/>
          <w:numId w:val="35"/>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почтовым отправлением по адресу, указанному заявителем;</w:t>
      </w:r>
    </w:p>
    <w:p>
      <w:pPr>
        <w:pStyle w:val="af"/>
        <w:numPr>
          <w:ilvl w:val="0"/>
          <w:numId w:val="35"/>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направляет по адресу электронной почты, либо с момента реализации технической возможности обеспечивает направление заявителю уведомления                      в личный кабинет на Региональном портале и (или) Едином портале, если иной порядок выдачи документа не определен заявителем при подаче запроса.</w:t>
      </w:r>
    </w:p>
    <w:p>
      <w:pPr>
        <w:tabs>
          <w:tab w:val="left" w:pos="1560"/>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Один экземпляр решения и документы, предоставленные заявителем, остаются на хранении в Уполномоченном органе.</w:t>
      </w:r>
    </w:p>
    <w:p>
      <w:pPr>
        <w:widowControl w:val="0"/>
        <w:tabs>
          <w:tab w:val="left" w:pos="993"/>
          <w:tab w:val="left" w:pos="1560"/>
        </w:tabs>
        <w:spacing w:after="0" w:line="240" w:lineRule="auto"/>
        <w:ind w:firstLine="709"/>
        <w:contextualSpacing/>
        <w:jc w:val="both"/>
        <w:rPr>
          <w:rFonts w:ascii="PT Astra Serif" w:hAnsi="PT Astra Serif"/>
          <w:sz w:val="28"/>
          <w:szCs w:val="28"/>
          <w:lang w:eastAsia="en-US"/>
        </w:rPr>
      </w:pPr>
      <w:r>
        <w:rPr>
          <w:rFonts w:ascii="PT Astra Serif" w:hAnsi="PT Astra Serif"/>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выдача (направление) заявителю решения о предоставлении или об отказе                                  в предоставлении муниципальной услуги.</w:t>
      </w:r>
    </w:p>
    <w:p>
      <w:pPr>
        <w:widowControl w:val="0"/>
        <w:tabs>
          <w:tab w:val="left" w:pos="992"/>
          <w:tab w:val="left" w:pos="1560"/>
        </w:tabs>
        <w:spacing w:after="0" w:line="240" w:lineRule="auto"/>
        <w:ind w:firstLine="709"/>
        <w:contextualSpacing/>
        <w:jc w:val="both"/>
        <w:rPr>
          <w:rFonts w:ascii="PT Astra Serif" w:eastAsia="Calibri" w:hAnsi="PT Astra Serif"/>
          <w:sz w:val="28"/>
          <w:szCs w:val="28"/>
          <w:lang w:eastAsia="en-US"/>
        </w:rPr>
      </w:pPr>
      <w:r>
        <w:rPr>
          <w:rFonts w:ascii="PT Astra Serif" w:eastAsia="Calibri" w:hAnsi="PT Astra Serif"/>
          <w:sz w:val="28"/>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Pr>
          <w:rFonts w:ascii="PT Astra Serif" w:hAnsi="PT Astra Serif" w:cs="Times New Roman"/>
          <w:sz w:val="28"/>
          <w:szCs w:val="28"/>
        </w:rPr>
        <w:t>о предоставлении или об отказе в предоставлении муниципальной услуги</w:t>
      </w:r>
      <w:r>
        <w:rPr>
          <w:rFonts w:ascii="PT Astra Serif" w:eastAsia="Calibri" w:hAnsi="PT Astra Serif"/>
          <w:sz w:val="28"/>
          <w:szCs w:val="28"/>
          <w:lang w:eastAsia="en-US"/>
        </w:rPr>
        <w:t>.</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не более 3 рабочих дней.</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Pr>
          <w:rFonts w:ascii="PT Astra Serif" w:hAnsi="PT Astra Serif" w:cs="Times New Roman"/>
          <w:bCs/>
          <w:sz w:val="28"/>
          <w:szCs w:val="28"/>
        </w:rPr>
        <w:t xml:space="preserve">в срок                             не более 3 рабочих дней </w:t>
      </w:r>
      <w:r>
        <w:rPr>
          <w:rFonts w:ascii="PT Astra Serif" w:hAnsi="PT Astra Serif" w:cs="Times New Roman"/>
          <w:sz w:val="28"/>
          <w:szCs w:val="28"/>
        </w:rPr>
        <w:t>со дня принятия решения о предоставлении                                или об отказе в предоставлении муниципальной услуги направляет результат предоставления муниципальной услуги в МФЦ для дальнейшей выдачи                       его заявителю.</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 </w:t>
      </w:r>
    </w:p>
    <w:p>
      <w:pPr>
        <w:spacing w:after="0" w:line="240" w:lineRule="auto"/>
        <w:jc w:val="center"/>
        <w:rPr>
          <w:rFonts w:ascii="PT Astra Serif" w:hAnsi="PT Astra Serif" w:cs="Times New Roman"/>
          <w:sz w:val="28"/>
          <w:szCs w:val="28"/>
        </w:rPr>
      </w:pPr>
    </w:p>
    <w:p>
      <w:pPr>
        <w:pStyle w:val="af"/>
        <w:numPr>
          <w:ilvl w:val="1"/>
          <w:numId w:val="12"/>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в электронной форме                           административных процедур (действий) в случае предоставления муниципальной услуги в электронной форме, в том числе                                          с использованием Единого портала и (или) Регионального портала, официального сайта Уполномоченного органа</w:t>
      </w:r>
    </w:p>
    <w:p>
      <w:pPr>
        <w:autoSpaceDE w:val="0"/>
        <w:autoSpaceDN w:val="0"/>
        <w:adjustRightInd w:val="0"/>
        <w:spacing w:after="0" w:line="240" w:lineRule="auto"/>
        <w:jc w:val="center"/>
        <w:rPr>
          <w:rFonts w:ascii="PT Astra Serif" w:hAnsi="PT Astra Serif" w:cs="Times New Roman"/>
          <w:bCs/>
          <w:sz w:val="28"/>
          <w:szCs w:val="28"/>
        </w:rPr>
      </w:pPr>
    </w:p>
    <w:p>
      <w:pPr>
        <w:pStyle w:val="af"/>
        <w:numPr>
          <w:ilvl w:val="2"/>
          <w:numId w:val="12"/>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Перечень действий при предоставлении муниципальной услуги                      в электронной форме:</w:t>
      </w:r>
    </w:p>
    <w:p>
      <w:pPr>
        <w:pStyle w:val="af"/>
        <w:numPr>
          <w:ilvl w:val="0"/>
          <w:numId w:val="5"/>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bCs/>
          <w:sz w:val="28"/>
          <w:szCs w:val="28"/>
        </w:rPr>
        <w:t>получение информации о порядке и сроках предоставления услуги;</w:t>
      </w:r>
    </w:p>
    <w:p>
      <w:pPr>
        <w:pStyle w:val="af"/>
        <w:numPr>
          <w:ilvl w:val="0"/>
          <w:numId w:val="5"/>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2"/>
          <w:numId w:val="12"/>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Pr>
          <w:rFonts w:ascii="PT Astra Serif" w:eastAsia="Calibri" w:hAnsi="PT Astra Serif" w:cs="Times New Roman"/>
          <w:sz w:val="28"/>
          <w:szCs w:val="28"/>
        </w:rPr>
        <w:t>и/или Региональном портале, а также иными способами, указанными в пункте 1.3.1 настоящего регламента</w:t>
      </w:r>
      <w:r>
        <w:rPr>
          <w:rFonts w:ascii="PT Astra Serif" w:hAnsi="PT Astra Serif" w:cs="Times New Roman"/>
          <w:sz w:val="28"/>
          <w:szCs w:val="28"/>
        </w:rPr>
        <w:t>.</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w:t>
      </w:r>
    </w:p>
    <w:p>
      <w:pPr>
        <w:pStyle w:val="af"/>
        <w:numPr>
          <w:ilvl w:val="0"/>
          <w:numId w:val="36"/>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заявителем осуществляется посредством заполнения электронной формы запроса на Едином портале                                        и/или Региональном портале, официальном сайте Уполномоченного органа                     без необходимости дополнительной подачи запроса в какой-либо иной форме.</w:t>
      </w:r>
    </w:p>
    <w:p>
      <w:pPr>
        <w:pStyle w:val="af"/>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Едином портале и/или Региональном портале, официальном сайте Уполномоченного органа размещаются образцы заполнения электронной формы запроса.</w:t>
      </w:r>
    </w:p>
    <w:p>
      <w:pPr>
        <w:pStyle w:val="af"/>
        <w:numPr>
          <w:ilvl w:val="0"/>
          <w:numId w:val="36"/>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af"/>
        <w:numPr>
          <w:ilvl w:val="0"/>
          <w:numId w:val="36"/>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формировании запроса заявителю обеспечивается:</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а) возможность копирования и сохранения запроса и иных документов, указанных в подпункте 2.6.5 настоящего регламента, необходимых                                для предоставления муниципальной услуги;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возможность печати на бумажном носителе копии электронной формы запроса;</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и/или Региональном портале, </w:t>
      </w:r>
      <w:r>
        <w:rPr>
          <w:rFonts w:ascii="PT Astra Serif" w:hAnsi="PT Astra Serif" w:cs="Times New Roman"/>
          <w:sz w:val="28"/>
          <w:szCs w:val="28"/>
        </w:rPr>
        <w:lastRenderedPageBreak/>
        <w:t>официальном сайте Уполномоченного органа, в части, касающейся сведений, отсутствующих в единой системе идентификации и аутентификации;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 возможность доступа заявителя на Едином портале                                      и/или Региональном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pStyle w:val="af"/>
        <w:numPr>
          <w:ilvl w:val="0"/>
          <w:numId w:val="36"/>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Сформированный и подписанный запрос и иные документы, указанные в подпункте 2.6.5 настоящего регламента, необходимые                                   для предоставления муниципальной услуги, направляются в Уполномоченный орган посредством Единого портала и/или Регионального портала, официального сайта Уполномоченного органа.</w:t>
      </w:r>
    </w:p>
    <w:p>
      <w:pPr>
        <w:pStyle w:val="af"/>
        <w:numPr>
          <w:ilvl w:val="2"/>
          <w:numId w:val="12"/>
        </w:numPr>
        <w:tabs>
          <w:tab w:val="left" w:pos="1560"/>
        </w:tabs>
        <w:autoSpaceDE w:val="0"/>
        <w:autoSpaceDN w:val="0"/>
        <w:adjustRightInd w:val="0"/>
        <w:spacing w:after="0" w:line="240" w:lineRule="auto"/>
        <w:ind w:left="0" w:firstLine="709"/>
        <w:jc w:val="both"/>
        <w:rPr>
          <w:rFonts w:ascii="PT Astra Serif" w:eastAsia="Calibri" w:hAnsi="PT Astra Serif" w:cs="Times New Roman"/>
          <w:sz w:val="28"/>
          <w:szCs w:val="28"/>
          <w:lang w:eastAsia="en-US"/>
        </w:rPr>
      </w:pPr>
      <w:r>
        <w:rPr>
          <w:rFonts w:ascii="PT Astra Serif" w:hAnsi="PT Astra Serif" w:cs="Times New Roman"/>
          <w:sz w:val="28"/>
          <w:szCs w:val="28"/>
        </w:rPr>
        <w:t xml:space="preserve">Прием и регистрация органом (организацией) запроса и иных документов, необходимых для предоставления муниципальной услуги                           </w:t>
      </w:r>
      <w:r>
        <w:rPr>
          <w:rFonts w:ascii="PT Astra Serif" w:eastAsia="Calibri" w:hAnsi="PT Astra Serif" w:cs="Times New Roman"/>
          <w:sz w:val="28"/>
          <w:szCs w:val="28"/>
          <w:lang w:eastAsia="en-US"/>
        </w:rPr>
        <w:t xml:space="preserve">с использованием Единого портала и/или Регионального портала, официального сайта Уполномоченного органа.  </w:t>
      </w:r>
    </w:p>
    <w:p>
      <w:pPr>
        <w:tabs>
          <w:tab w:val="left" w:pos="1560"/>
        </w:tabs>
        <w:autoSpaceDE w:val="0"/>
        <w:autoSpaceDN w:val="0"/>
        <w:adjustRightInd w:val="0"/>
        <w:spacing w:after="0" w:line="240" w:lineRule="auto"/>
        <w:ind w:firstLine="709"/>
        <w:jc w:val="both"/>
        <w:rPr>
          <w:rFonts w:ascii="PT Astra Serif" w:eastAsia="Calibri" w:hAnsi="PT Astra Serif" w:cs="Times New Roman"/>
          <w:sz w:val="28"/>
          <w:szCs w:val="28"/>
          <w:lang w:eastAsia="en-US"/>
        </w:rPr>
      </w:pPr>
      <w:r>
        <w:rPr>
          <w:rFonts w:ascii="PT Astra Serif" w:hAnsi="PT Astra Serif" w:cs="Times New Roman"/>
          <w:sz w:val="28"/>
          <w:szCs w:val="28"/>
        </w:rPr>
        <w:t xml:space="preserve">Прием и регистрация органом (организацией) запроса и иных документов, необходимых для предоставления муниципальной услуги                             </w:t>
      </w:r>
      <w:r>
        <w:rPr>
          <w:rFonts w:ascii="PT Astra Serif" w:eastAsia="Calibri" w:hAnsi="PT Astra Serif" w:cs="Times New Roman"/>
          <w:sz w:val="28"/>
          <w:szCs w:val="28"/>
          <w:lang w:eastAsia="en-US"/>
        </w:rPr>
        <w:t>с использованием Единого портала и/или Регионального портала, официального сайта Уполномоченного органа  не осуществляется.</w:t>
      </w:r>
    </w:p>
    <w:p>
      <w:pPr>
        <w:pStyle w:val="af"/>
        <w:numPr>
          <w:ilvl w:val="2"/>
          <w:numId w:val="1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Государственная пошлина за предоставление муниципальной услуги                          не взимается.</w:t>
      </w:r>
    </w:p>
    <w:p>
      <w:pPr>
        <w:pStyle w:val="af"/>
        <w:numPr>
          <w:ilvl w:val="2"/>
          <w:numId w:val="1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муниципальной услуги.</w:t>
      </w:r>
    </w:p>
    <w:p>
      <w:pPr>
        <w:pStyle w:val="af"/>
        <w:numPr>
          <w:ilvl w:val="1"/>
          <w:numId w:val="50"/>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качестве результата предоставления муниципальной услуги заявитель по его выбору вправе получить уведомление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pPr>
        <w:pStyle w:val="af"/>
        <w:numPr>
          <w:ilvl w:val="1"/>
          <w:numId w:val="50"/>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af"/>
        <w:numPr>
          <w:ilvl w:val="2"/>
          <w:numId w:val="1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 с использованием Единого портала и/или Регионального портала, официального сайта Уполномоченного органа не осуществляется.</w:t>
      </w:r>
    </w:p>
    <w:p>
      <w:pPr>
        <w:pStyle w:val="af"/>
        <w:numPr>
          <w:ilvl w:val="2"/>
          <w:numId w:val="1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Заявитель вправе оценить качество предоставления муниципальной услуги с помощью устройств подвижной радиотелефонной связи, с момента реализации технической возможности с использованием Единого портала                 и/или Регионального портала, терминальных устройств, в соответствии                             с постановлением Правительства Российской Федерации от 12 декабря                      </w:t>
      </w:r>
      <w:r>
        <w:rPr>
          <w:rFonts w:ascii="PT Astra Serif" w:hAnsi="PT Astra Serif" w:cs="Times New Roman"/>
          <w:sz w:val="28"/>
          <w:szCs w:val="28"/>
        </w:rPr>
        <w:lastRenderedPageBreak/>
        <w:t>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1"/>
          <w:numId w:val="1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исправления допущенных опечаток и ошибок в документах, выданных в результате предоставления муниципальной услуги</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2"/>
          <w:numId w:val="51"/>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 (приложение № 2                        к настоящему регламенту).</w:t>
      </w:r>
    </w:p>
    <w:p>
      <w:pPr>
        <w:pStyle w:val="af"/>
        <w:numPr>
          <w:ilvl w:val="2"/>
          <w:numId w:val="51"/>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Заявление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5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5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w:t>
      </w:r>
    </w:p>
    <w:p>
      <w:pPr>
        <w:numPr>
          <w:ilvl w:val="1"/>
          <w:numId w:val="5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5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электронной почте.</w:t>
      </w:r>
    </w:p>
    <w:p>
      <w:pPr>
        <w:tabs>
          <w:tab w:val="left" w:pos="1560"/>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и/или Региональный портал,                           с момента реализации технической возможности.</w:t>
      </w:r>
    </w:p>
    <w:p>
      <w:pPr>
        <w:pStyle w:val="af"/>
        <w:numPr>
          <w:ilvl w:val="2"/>
          <w:numId w:val="51"/>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ответственный                                  за рассмотрение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3 рабочих дней                         с даты регистрации соответствующего заявления.</w:t>
      </w:r>
    </w:p>
    <w:p>
      <w:pPr>
        <w:pStyle w:val="af"/>
        <w:numPr>
          <w:ilvl w:val="2"/>
          <w:numId w:val="51"/>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3 рабочих дней с момента регистрации соответствующего заявления.</w:t>
      </w:r>
    </w:p>
    <w:p>
      <w:pPr>
        <w:pStyle w:val="af"/>
        <w:numPr>
          <w:ilvl w:val="2"/>
          <w:numId w:val="51"/>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w:t>
      </w:r>
      <w:r>
        <w:rPr>
          <w:rFonts w:ascii="PT Astra Serif" w:hAnsi="PT Astra Serif" w:cs="Times New Roman"/>
          <w:sz w:val="28"/>
          <w:szCs w:val="28"/>
        </w:rPr>
        <w:lastRenderedPageBreak/>
        <w:t xml:space="preserve">об отсутствии таких опечаток и (или) ошибок в срок, не превышающий                           3 рабочих дней с момента регистрации соответствующего заявления. </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37"/>
        </w:numPr>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Особенности выполнения административных процедур (действий) в МФЦ</w:t>
      </w:r>
    </w:p>
    <w:p>
      <w:pPr>
        <w:pStyle w:val="af"/>
        <w:tabs>
          <w:tab w:val="left" w:pos="1276"/>
        </w:tabs>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1"/>
          <w:numId w:val="7"/>
        </w:numPr>
        <w:tabs>
          <w:tab w:val="left" w:pos="1276"/>
          <w:tab w:val="left" w:pos="1418"/>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numPr>
          <w:ilvl w:val="1"/>
          <w:numId w:val="7"/>
        </w:numPr>
        <w:tabs>
          <w:tab w:val="left" w:pos="1276"/>
          <w:tab w:val="left" w:pos="1418"/>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при этом МФЦ участвует                                     в осуществлении следующих административных процедур:</w:t>
      </w:r>
    </w:p>
    <w:p>
      <w:pPr>
        <w:pStyle w:val="af"/>
        <w:numPr>
          <w:ilvl w:val="2"/>
          <w:numId w:val="37"/>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2"/>
          <w:numId w:val="37"/>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формирование и направление межведомственного запроса;</w:t>
      </w:r>
    </w:p>
    <w:p>
      <w:pPr>
        <w:pStyle w:val="af"/>
        <w:numPr>
          <w:ilvl w:val="2"/>
          <w:numId w:val="37"/>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выдача результата предоставления муниципальной услуги заявителю.</w:t>
      </w:r>
    </w:p>
    <w:p>
      <w:pPr>
        <w:pStyle w:val="af"/>
        <w:numPr>
          <w:ilvl w:val="1"/>
          <w:numId w:val="7"/>
        </w:numPr>
        <w:tabs>
          <w:tab w:val="left" w:pos="1418"/>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 w:val="left" w:pos="1418"/>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7"/>
        </w:numPr>
        <w:tabs>
          <w:tab w:val="left" w:pos="1276"/>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осуществляющий прием заявителей и необходимых документов, указанных в подпунктах 2.6.4, 2.6.5 настоящего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7"/>
        </w:numPr>
        <w:tabs>
          <w:tab w:val="left" w:pos="1276"/>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tabs>
          <w:tab w:val="left" w:pos="1276"/>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pPr>
        <w:pStyle w:val="af"/>
        <w:numPr>
          <w:ilvl w:val="1"/>
          <w:numId w:val="7"/>
        </w:numPr>
        <w:tabs>
          <w:tab w:val="left" w:pos="1276"/>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tabs>
          <w:tab w:val="left" w:pos="1276"/>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Заявление, заполненное заявителем собственноручно, сканируется                             и прикрепляется к комплекту принятых документов в АИС МФЦ.</w:t>
      </w:r>
    </w:p>
    <w:p>
      <w:pPr>
        <w:tabs>
          <w:tab w:val="left" w:pos="1276"/>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7"/>
        </w:numPr>
        <w:tabs>
          <w:tab w:val="left" w:pos="1276"/>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pPr>
        <w:pStyle w:val="af"/>
        <w:numPr>
          <w:ilvl w:val="1"/>
          <w:numId w:val="7"/>
        </w:numPr>
        <w:tabs>
          <w:tab w:val="left" w:pos="1276"/>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Принятый комплект документов работник МФЦ направляет                            в электронной форме посредством системы электронного межведомственного взаимодействия Ямало- Ненецкого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7"/>
        </w:numPr>
        <w:tabs>
          <w:tab w:val="left" w:pos="1276"/>
          <w:tab w:val="left" w:pos="1418"/>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w:t>
      </w:r>
    </w:p>
    <w:p>
      <w:pPr>
        <w:pStyle w:val="af"/>
        <w:numPr>
          <w:ilvl w:val="1"/>
          <w:numId w:val="7"/>
        </w:numPr>
        <w:tabs>
          <w:tab w:val="left" w:pos="1418"/>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pPr>
        <w:pStyle w:val="af"/>
        <w:numPr>
          <w:ilvl w:val="1"/>
          <w:numId w:val="7"/>
        </w:numPr>
        <w:tabs>
          <w:tab w:val="left" w:pos="1418"/>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p>
    <w:p>
      <w:pPr>
        <w:spacing w:after="0" w:line="240" w:lineRule="auto"/>
        <w:jc w:val="center"/>
        <w:rPr>
          <w:rFonts w:ascii="PT Astra Serif" w:hAnsi="PT Astra Serif" w:cs="Times New Roman"/>
          <w:sz w:val="28"/>
          <w:szCs w:val="28"/>
        </w:rPr>
      </w:pPr>
    </w:p>
    <w:p>
      <w:pPr>
        <w:pStyle w:val="af"/>
        <w:numPr>
          <w:ilvl w:val="0"/>
          <w:numId w:val="3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Формы контроля предоставления муниципальной услуги                                      в соответствии с настоящим регламентом</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1"/>
          <w:numId w:val="3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2"/>
          <w:numId w:val="3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директором МОО, МОДО в соответствии с должностной инструкцией. Текущий контроль деятельности работников МФЦ осуществляет директор МФЦ.</w:t>
      </w:r>
    </w:p>
    <w:p>
      <w:pPr>
        <w:tabs>
          <w:tab w:val="left" w:pos="1560"/>
        </w:tabs>
        <w:autoSpaceDE w:val="0"/>
        <w:autoSpaceDN w:val="0"/>
        <w:adjustRightInd w:val="0"/>
        <w:spacing w:after="0" w:line="240" w:lineRule="auto"/>
        <w:jc w:val="center"/>
        <w:rPr>
          <w:rFonts w:ascii="PT Astra Serif" w:hAnsi="PT Astra Serif" w:cs="Times New Roman"/>
          <w:sz w:val="28"/>
          <w:szCs w:val="28"/>
        </w:rPr>
      </w:pPr>
    </w:p>
    <w:p>
      <w:pPr>
        <w:tabs>
          <w:tab w:val="left" w:pos="1560"/>
        </w:tabs>
        <w:autoSpaceDE w:val="0"/>
        <w:autoSpaceDN w:val="0"/>
        <w:adjustRightInd w:val="0"/>
        <w:spacing w:after="0" w:line="240" w:lineRule="auto"/>
        <w:jc w:val="center"/>
        <w:rPr>
          <w:rFonts w:ascii="PT Astra Serif" w:hAnsi="PT Astra Serif" w:cs="Times New Roman"/>
          <w:sz w:val="28"/>
          <w:szCs w:val="28"/>
        </w:rPr>
      </w:pPr>
    </w:p>
    <w:p>
      <w:pPr>
        <w:pStyle w:val="af"/>
        <w:numPr>
          <w:ilvl w:val="1"/>
          <w:numId w:val="3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2"/>
          <w:numId w:val="3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2"/>
          <w:numId w:val="3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pPr>
        <w:pStyle w:val="af"/>
        <w:numPr>
          <w:ilvl w:val="2"/>
          <w:numId w:val="3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pPr>
        <w:pStyle w:val="af"/>
        <w:numPr>
          <w:ilvl w:val="2"/>
          <w:numId w:val="3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форме акта, в котором отмечаются выявленные недостатки и предложения по их устранению.</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1"/>
          <w:numId w:val="3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Ответственность должностных лиц, муниципальных                             служащих Уполномоченного органа, работников МФЦ, за решения                                 и действия (бездействие), принимаемые (осуществляемые) ими в ходе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2"/>
          <w:numId w:val="3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2"/>
          <w:numId w:val="38"/>
        </w:numPr>
        <w:tabs>
          <w:tab w:val="left" w:pos="1560"/>
        </w:tabs>
        <w:spacing w:after="0" w:line="240" w:lineRule="auto"/>
        <w:ind w:left="0" w:firstLine="709"/>
        <w:jc w:val="both"/>
        <w:rPr>
          <w:rFonts w:ascii="PT Astra Serif" w:eastAsia="Times New Roman"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w:t>
      </w:r>
      <w:r>
        <w:rPr>
          <w:rFonts w:ascii="PT Astra Serif" w:eastAsia="Times New Roman" w:hAnsi="PT Astra Serif" w:cs="Times New Roman"/>
          <w:sz w:val="28"/>
          <w:szCs w:val="28"/>
        </w:rPr>
        <w:t xml:space="preserve">,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pPr>
        <w:pStyle w:val="af"/>
        <w:numPr>
          <w:ilvl w:val="2"/>
          <w:numId w:val="3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w:t>
      </w:r>
      <w:r>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Pr>
          <w:rFonts w:ascii="PT Astra Serif" w:hAnsi="PT Astra Serif" w:cs="Times New Roman"/>
          <w:sz w:val="28"/>
          <w:szCs w:val="28"/>
        </w:rPr>
        <w:t>.</w:t>
      </w:r>
    </w:p>
    <w:p>
      <w:pPr>
        <w:pStyle w:val="ConsPlusNormal"/>
        <w:ind w:firstLine="567"/>
        <w:jc w:val="both"/>
        <w:rPr>
          <w:rFonts w:ascii="PT Astra Serif" w:hAnsi="PT Astra Serif"/>
        </w:rPr>
      </w:pPr>
    </w:p>
    <w:p>
      <w:pPr>
        <w:pStyle w:val="ConsPlusNormal"/>
        <w:ind w:firstLine="567"/>
        <w:jc w:val="both"/>
        <w:rPr>
          <w:rFonts w:ascii="PT Astra Serif" w:hAnsi="PT Astra Serif"/>
        </w:rPr>
      </w:pPr>
    </w:p>
    <w:p>
      <w:pPr>
        <w:pStyle w:val="ConsPlusNormal"/>
        <w:ind w:firstLine="567"/>
        <w:jc w:val="both"/>
        <w:rPr>
          <w:rFonts w:ascii="PT Astra Serif" w:hAnsi="PT Astra Serif"/>
        </w:rPr>
      </w:pPr>
    </w:p>
    <w:p>
      <w:pPr>
        <w:pStyle w:val="ConsPlusNormal"/>
        <w:numPr>
          <w:ilvl w:val="1"/>
          <w:numId w:val="38"/>
        </w:numPr>
        <w:ind w:left="0" w:hanging="11"/>
        <w:jc w:val="center"/>
        <w:rPr>
          <w:rFonts w:ascii="PT Astra Serif" w:hAnsi="PT Astra Serif"/>
          <w:b/>
        </w:rPr>
      </w:pPr>
      <w:r>
        <w:rPr>
          <w:rFonts w:ascii="PT Astra Serif" w:hAnsi="PT Astra Serif"/>
          <w:b/>
        </w:rPr>
        <w:lastRenderedPageBreak/>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pPr>
        <w:pStyle w:val="ConsPlusNormal"/>
        <w:ind w:firstLine="567"/>
        <w:jc w:val="center"/>
        <w:rPr>
          <w:rFonts w:ascii="PT Astra Serif" w:hAnsi="PT Astra Serif"/>
          <w:b/>
        </w:rPr>
      </w:pPr>
    </w:p>
    <w:p>
      <w:pPr>
        <w:pStyle w:val="ConsPlusNormal"/>
        <w:ind w:firstLine="709"/>
        <w:jc w:val="both"/>
        <w:rPr>
          <w:rFonts w:ascii="PT Astra Serif" w:hAnsi="PT Astra Serif"/>
        </w:rPr>
      </w:pPr>
      <w:r>
        <w:rPr>
          <w:rFonts w:ascii="PT Astra Serif" w:hAnsi="PT Astra Serif"/>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pStyle w:val="ConsPlusNormal"/>
        <w:jc w:val="center"/>
        <w:rPr>
          <w:rFonts w:ascii="PT Astra Serif" w:hAnsi="PT Astra Serif"/>
        </w:rPr>
      </w:pPr>
    </w:p>
    <w:p>
      <w:pPr>
        <w:pStyle w:val="af"/>
        <w:numPr>
          <w:ilvl w:val="0"/>
          <w:numId w:val="37"/>
        </w:numPr>
        <w:autoSpaceDE w:val="0"/>
        <w:autoSpaceDN w:val="0"/>
        <w:adjustRightInd w:val="0"/>
        <w:spacing w:after="0" w:line="240" w:lineRule="auto"/>
        <w:ind w:left="0" w:firstLine="0"/>
        <w:jc w:val="center"/>
        <w:rPr>
          <w:rFonts w:ascii="PT Astra Serif" w:hAnsi="PT Astra Serif"/>
          <w:b/>
          <w:sz w:val="28"/>
          <w:szCs w:val="28"/>
        </w:rPr>
      </w:pPr>
      <w:r>
        <w:rPr>
          <w:rFonts w:ascii="PT Astra Serif" w:hAnsi="PT Astra Serif"/>
          <w:b/>
          <w:sz w:val="28"/>
          <w:szCs w:val="28"/>
        </w:rPr>
        <w:t>Досудебный (внесудебный) порядок обжалования решений</w:t>
      </w: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и действий (бездействия) Уполномоченного органа, МФЦ, должностных лиц, муниципальных служащих, работников</w:t>
      </w:r>
    </w:p>
    <w:p>
      <w:pPr>
        <w:autoSpaceDE w:val="0"/>
        <w:autoSpaceDN w:val="0"/>
        <w:adjustRightInd w:val="0"/>
        <w:spacing w:after="0" w:line="240" w:lineRule="auto"/>
        <w:jc w:val="center"/>
        <w:rPr>
          <w:rFonts w:ascii="PT Astra Serif" w:hAnsi="PT Astra Serif"/>
          <w:b/>
          <w:sz w:val="28"/>
          <w:szCs w:val="28"/>
        </w:rPr>
      </w:pPr>
    </w:p>
    <w:p>
      <w:pPr>
        <w:pStyle w:val="af"/>
        <w:numPr>
          <w:ilvl w:val="1"/>
          <w:numId w:val="3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обжаловать решения и действия (бездействие) МОО, МОДО,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pStyle w:val="af"/>
        <w:numPr>
          <w:ilvl w:val="1"/>
          <w:numId w:val="3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может обратиться с жалобой, в том числе в следующих случаях:</w:t>
      </w:r>
    </w:p>
    <w:p>
      <w:pPr>
        <w:pStyle w:val="af"/>
        <w:numPr>
          <w:ilvl w:val="2"/>
          <w:numId w:val="3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2"/>
          <w:numId w:val="3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предоставления муниципальной услуги;</w:t>
      </w:r>
    </w:p>
    <w:p>
      <w:pPr>
        <w:pStyle w:val="af"/>
        <w:numPr>
          <w:ilvl w:val="2"/>
          <w:numId w:val="3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Ямало-Ненецкого автономного округа                    для предоставления государственной услуги;</w:t>
      </w:r>
    </w:p>
    <w:p>
      <w:pPr>
        <w:pStyle w:val="af"/>
        <w:numPr>
          <w:ilvl w:val="2"/>
          <w:numId w:val="3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2"/>
          <w:numId w:val="3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2"/>
          <w:numId w:val="3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2"/>
          <w:numId w:val="3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отказ МОО, МОДО, должностного лица МОО, МОДО,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2"/>
          <w:numId w:val="3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pPr>
        <w:pStyle w:val="af"/>
        <w:numPr>
          <w:ilvl w:val="2"/>
          <w:numId w:val="3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2"/>
          <w:numId w:val="3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p>
    <w:p>
      <w:pPr>
        <w:pStyle w:val="af"/>
        <w:numPr>
          <w:ilvl w:val="1"/>
          <w:numId w:val="3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предусмотренных подпунктами 2, 5, 7, 9 пункта 6.2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pPr>
        <w:pStyle w:val="af"/>
        <w:numPr>
          <w:ilvl w:val="1"/>
          <w:numId w:val="3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                                Ненецкого автономного округа, являющийся учредителем ГУ ЯНАО «МФЦ»                                (далее - учредитель МФЦ).</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Жалобы на решения и действия (бездействие) руководителя                                              в Уполномоченного органа подаются в Администрацию Тазовского района.</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pPr>
        <w:pStyle w:val="af"/>
        <w:numPr>
          <w:ilvl w:val="1"/>
          <w:numId w:val="3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Единого портала и/или Регионального портала, а также может быть принята при личном приеме заявителя. </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w:t>
      </w:r>
      <w:r>
        <w:rPr>
          <w:rFonts w:ascii="PT Astra Serif" w:hAnsi="PT Astra Serif" w:cs="Times New Roman"/>
          <w:sz w:val="28"/>
          <w:szCs w:val="28"/>
        </w:rPr>
        <w:lastRenderedPageBreak/>
        <w:t>Единого портала и/или Регионального портала, а также может быть принята при личном приеме заявителя.</w:t>
      </w:r>
    </w:p>
    <w:p>
      <w:pPr>
        <w:pStyle w:val="af"/>
        <w:numPr>
          <w:ilvl w:val="1"/>
          <w:numId w:val="3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должна содержать:</w:t>
      </w:r>
    </w:p>
    <w:p>
      <w:pPr>
        <w:pStyle w:val="af"/>
        <w:numPr>
          <w:ilvl w:val="0"/>
          <w:numId w:val="40"/>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МОО, МОДО, должностного лица МОО, МОДО, либо муниципального служащего, МФЦ, его руководителя и (или) работника, решения и действия (бездействие) которых обжалуются;</w:t>
      </w:r>
    </w:p>
    <w:p>
      <w:pPr>
        <w:pStyle w:val="af"/>
        <w:numPr>
          <w:ilvl w:val="0"/>
          <w:numId w:val="40"/>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фамилию, имя, отчество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6.10 настоящего регламента);</w:t>
      </w:r>
    </w:p>
    <w:p>
      <w:pPr>
        <w:pStyle w:val="af"/>
        <w:numPr>
          <w:ilvl w:val="0"/>
          <w:numId w:val="40"/>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об обжалуемых решениях и действиях (бездействии)                         МОО, МОДО, должностного лица МОО, МОДО, либо муниципального служащего, МФЦ, работника МФЦ;</w:t>
      </w:r>
    </w:p>
    <w:p>
      <w:pPr>
        <w:pStyle w:val="af"/>
        <w:numPr>
          <w:ilvl w:val="0"/>
          <w:numId w:val="40"/>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доводы, на основании которых заявитель не согласен с решением                                  и действием (бездействием) МОО, МОДО, должностного лица МОО, МОДО,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1"/>
          <w:numId w:val="3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1"/>
          <w:numId w:val="3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0"/>
          <w:numId w:val="41"/>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pPr>
        <w:pStyle w:val="af"/>
        <w:numPr>
          <w:ilvl w:val="0"/>
          <w:numId w:val="41"/>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0"/>
          <w:numId w:val="41"/>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pStyle w:val="af"/>
        <w:numPr>
          <w:ilvl w:val="1"/>
          <w:numId w:val="3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w:t>
      </w:r>
      <w:r>
        <w:rPr>
          <w:rFonts w:ascii="PT Astra Serif" w:hAnsi="PT Astra Serif" w:cs="Times New Roman"/>
          <w:sz w:val="28"/>
          <w:szCs w:val="28"/>
        </w:rPr>
        <w:lastRenderedPageBreak/>
        <w:t>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момента реализации технической возможности жалоба                                      в электронной форме может быть подана заявителем посредством:</w:t>
      </w:r>
    </w:p>
    <w:p>
      <w:pPr>
        <w:pStyle w:val="af"/>
        <w:numPr>
          <w:ilvl w:val="0"/>
          <w:numId w:val="42"/>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0"/>
          <w:numId w:val="42"/>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Единого портала и/или Регионального портала (за исключением жалоб на решения и действия (бездействие) МФЦ и их работников);</w:t>
      </w:r>
    </w:p>
    <w:p>
      <w:pPr>
        <w:pStyle w:val="af"/>
        <w:numPr>
          <w:ilvl w:val="0"/>
          <w:numId w:val="42"/>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bookmarkStart w:id="1" w:name="Par26"/>
      <w:bookmarkEnd w:id="1"/>
      <w:r>
        <w:rPr>
          <w:rFonts w:ascii="PT Astra Serif" w:hAnsi="PT Astra Serif" w:cs="Times New Roman"/>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подаче жалобы в электронной форме документы, указанные                       в пункте 6.8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bookmarkStart w:id="2" w:name="Par30"/>
      <w:bookmarkEnd w:id="2"/>
      <w:r>
        <w:rPr>
          <w:rFonts w:ascii="PT Astra Serif" w:hAnsi="PT Astra Serif" w:cs="Times New Roman"/>
          <w:sz w:val="28"/>
          <w:szCs w:val="28"/>
        </w:rPr>
        <w:t xml:space="preserve">Жалоба рассматривается: </w:t>
      </w:r>
    </w:p>
    <w:p>
      <w:pPr>
        <w:pStyle w:val="af"/>
        <w:numPr>
          <w:ilvl w:val="0"/>
          <w:numId w:val="43"/>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pPr>
        <w:pStyle w:val="af"/>
        <w:numPr>
          <w:ilvl w:val="0"/>
          <w:numId w:val="43"/>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руководителем МФЦ в случае обжалования решений и действий (бездействия) работников МФЦ;</w:t>
      </w:r>
    </w:p>
    <w:p>
      <w:pPr>
        <w:pStyle w:val="af"/>
        <w:numPr>
          <w:ilvl w:val="0"/>
          <w:numId w:val="43"/>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учредителем МФЦ в случае обжалования решений и действий (бездействия) руководителя МФЦ.</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6.12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При этом срок рассмотрения жалобы исчисляется со дня регистрации жалобы в уполномоченном на ее рассмотрение органе.</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44"/>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рассмотрение жалоб в соответствии с требованиями настоящего раздела;</w:t>
      </w:r>
    </w:p>
    <w:p>
      <w:pPr>
        <w:pStyle w:val="af"/>
        <w:numPr>
          <w:ilvl w:val="0"/>
          <w:numId w:val="44"/>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жалоб в уполномоченный на их рассмотрение орган                         в соответствии с пунктом 6.13 настоящего регламента.</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 МФЦ</w:t>
      </w:r>
      <w:r>
        <w:rPr>
          <w:rFonts w:ascii="PT Astra Serif" w:hAnsi="PT Astra Serif" w:cs="Times New Roman"/>
          <w:sz w:val="28"/>
          <w:szCs w:val="28"/>
        </w:rPr>
        <w:t xml:space="preserve"> обеспечивают:</w:t>
      </w:r>
    </w:p>
    <w:p>
      <w:pPr>
        <w:pStyle w:val="af"/>
        <w:numPr>
          <w:ilvl w:val="0"/>
          <w:numId w:val="45"/>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оснащение мест приема жалоб;</w:t>
      </w:r>
    </w:p>
    <w:p>
      <w:pPr>
        <w:pStyle w:val="af"/>
        <w:numPr>
          <w:ilvl w:val="0"/>
          <w:numId w:val="45"/>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w:t>
      </w:r>
      <w:r>
        <w:rPr>
          <w:rFonts w:ascii="PT Astra Serif" w:hAnsi="PT Astra Serif"/>
          <w:sz w:val="28"/>
          <w:szCs w:val="28"/>
        </w:rPr>
        <w:t xml:space="preserve"> МФЦ и его работников,</w:t>
      </w:r>
      <w:r>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
    <w:p>
      <w:pPr>
        <w:pStyle w:val="af"/>
        <w:numPr>
          <w:ilvl w:val="0"/>
          <w:numId w:val="45"/>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Pr>
          <w:rFonts w:ascii="PT Astra Serif" w:hAnsi="PT Astra Serif"/>
          <w:sz w:val="28"/>
          <w:szCs w:val="28"/>
        </w:rPr>
        <w:t>МФЦ и его работников,</w:t>
      </w:r>
      <w:r>
        <w:rPr>
          <w:rFonts w:ascii="PT Astra Serif" w:hAnsi="PT Astra Serif" w:cs="Times New Roman"/>
          <w:sz w:val="28"/>
          <w:szCs w:val="28"/>
        </w:rPr>
        <w:t xml:space="preserve"> участвующих                    в предоставлении муниципальной услуги, в том числе по телефону, электронной почте, при личном приеме.</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bookmarkStart w:id="3" w:name="Par13"/>
      <w:bookmarkStart w:id="4" w:name="Par35"/>
      <w:bookmarkEnd w:id="3"/>
      <w:bookmarkEnd w:id="4"/>
      <w:r>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удовлетворении жалобы МОО, МОДО </w:t>
      </w:r>
      <w:r>
        <w:rPr>
          <w:rFonts w:ascii="PT Astra Serif" w:hAnsi="PT Astra Serif"/>
          <w:sz w:val="28"/>
          <w:szCs w:val="28"/>
        </w:rPr>
        <w:t>или МФЦ</w:t>
      </w:r>
      <w:r>
        <w:rPr>
          <w:rFonts w:ascii="PT Astra Serif" w:hAnsi="PT Astra Serif" w:cs="Times New Roman"/>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6.10 настоящего регламента, ответ заявителю направляется посредством системы досудебного обжалования.</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подлежащей удовлетворению в ответе заявителю, указанном в пункте 6.21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в ответе заявителю, указанном в пункте 6.21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ответе по результатам рассмотрения жалобы указываются:</w:t>
      </w:r>
    </w:p>
    <w:p>
      <w:pPr>
        <w:pStyle w:val="af"/>
        <w:numPr>
          <w:ilvl w:val="0"/>
          <w:numId w:val="46"/>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наименование Уполномоченного органа,</w:t>
      </w:r>
      <w:r>
        <w:rPr>
          <w:rFonts w:ascii="PT Astra Serif" w:hAnsi="PT Astra Serif"/>
          <w:sz w:val="28"/>
          <w:szCs w:val="28"/>
        </w:rPr>
        <w:t xml:space="preserve"> МФЦ</w:t>
      </w:r>
      <w:r>
        <w:rPr>
          <w:rFonts w:ascii="PT Astra Serif" w:hAnsi="PT Astra Serif" w:cs="Times New Roman"/>
          <w:sz w:val="28"/>
          <w:szCs w:val="28"/>
        </w:rPr>
        <w:t>, учредителя МФЦ, рассмотревшего жалобу, должность, фамилия, имя, отчество (последнее -                       при наличии) лица, принявшего решение по жалобе;</w:t>
      </w:r>
    </w:p>
    <w:p>
      <w:pPr>
        <w:pStyle w:val="af"/>
        <w:numPr>
          <w:ilvl w:val="0"/>
          <w:numId w:val="46"/>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номер, дата, место принятия решения, включая сведения о лице, решение или действие (бездействие) которого обжалуется;</w:t>
      </w:r>
    </w:p>
    <w:p>
      <w:pPr>
        <w:pStyle w:val="af"/>
        <w:numPr>
          <w:ilvl w:val="0"/>
          <w:numId w:val="46"/>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фамилия, имя, отчество (последнее - при наличии) или наименование заявителя;</w:t>
      </w:r>
    </w:p>
    <w:p>
      <w:pPr>
        <w:pStyle w:val="af"/>
        <w:numPr>
          <w:ilvl w:val="0"/>
          <w:numId w:val="46"/>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принятия решения по жалобе;</w:t>
      </w:r>
    </w:p>
    <w:p>
      <w:pPr>
        <w:pStyle w:val="af"/>
        <w:numPr>
          <w:ilvl w:val="0"/>
          <w:numId w:val="46"/>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принятое по жалобе решение;</w:t>
      </w:r>
    </w:p>
    <w:p>
      <w:pPr>
        <w:pStyle w:val="af"/>
        <w:numPr>
          <w:ilvl w:val="0"/>
          <w:numId w:val="46"/>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0"/>
          <w:numId w:val="46"/>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46"/>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 порядке обжалования принятого по жалобе решения.</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подписывается руководителем Уполномоченного органа,</w:t>
      </w:r>
      <w:r>
        <w:rPr>
          <w:rFonts w:ascii="PT Astra Serif" w:hAnsi="PT Astra Serif"/>
          <w:sz w:val="28"/>
          <w:szCs w:val="28"/>
        </w:rPr>
        <w:t xml:space="preserve"> МФЦ, учредителя МФЦ</w:t>
      </w:r>
      <w:r>
        <w:rPr>
          <w:rFonts w:ascii="PT Astra Serif" w:hAnsi="PT Astra Serif" w:cs="Times New Roman"/>
          <w:sz w:val="28"/>
          <w:szCs w:val="28"/>
        </w:rPr>
        <w:t xml:space="preserve">                                   или уполномоченным ими должностным лицом.</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отказывает в удовлетворении жалобы в следующих случаях:</w:t>
      </w:r>
    </w:p>
    <w:p>
      <w:pPr>
        <w:pStyle w:val="af"/>
        <w:numPr>
          <w:ilvl w:val="0"/>
          <w:numId w:val="4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4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4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af"/>
        <w:numPr>
          <w:ilvl w:val="1"/>
          <w:numId w:val="39"/>
        </w:numPr>
        <w:tabs>
          <w:tab w:val="left" w:pos="1418"/>
        </w:tabs>
        <w:autoSpaceDE w:val="0"/>
        <w:autoSpaceDN w:val="0"/>
        <w:adjustRightInd w:val="0"/>
        <w:spacing w:after="0" w:line="240" w:lineRule="auto"/>
        <w:ind w:left="0" w:firstLine="709"/>
        <w:jc w:val="both"/>
        <w:rPr>
          <w:rFonts w:ascii="PT Astra Serif" w:hAnsi="PT Astra Serif" w:cs="Arial"/>
          <w:sz w:val="28"/>
          <w:szCs w:val="28"/>
        </w:rPr>
      </w:pPr>
      <w:r>
        <w:rPr>
          <w:rFonts w:ascii="PT Astra Serif" w:hAnsi="PT Astra Serif" w:cs="Arial"/>
          <w:sz w:val="28"/>
          <w:szCs w:val="28"/>
        </w:rPr>
        <w:t>Уполномоченный на рассмотрение жалобы орган, МФЦ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pPr>
        <w:pStyle w:val="af"/>
        <w:numPr>
          <w:ilvl w:val="1"/>
          <w:numId w:val="13"/>
        </w:numPr>
        <w:tabs>
          <w:tab w:val="left" w:pos="1418"/>
        </w:tabs>
        <w:autoSpaceDE w:val="0"/>
        <w:autoSpaceDN w:val="0"/>
        <w:adjustRightInd w:val="0"/>
        <w:spacing w:after="0" w:line="240" w:lineRule="auto"/>
        <w:ind w:left="0" w:firstLine="709"/>
        <w:jc w:val="both"/>
        <w:rPr>
          <w:rFonts w:ascii="PT Astra Serif" w:hAnsi="PT Astra Serif" w:cs="Arial"/>
          <w:sz w:val="28"/>
          <w:szCs w:val="28"/>
        </w:rPr>
      </w:pPr>
      <w:r>
        <w:rPr>
          <w:rFonts w:ascii="PT Astra Serif" w:hAnsi="PT Astra Serif" w:cs="Arial"/>
          <w:sz w:val="28"/>
          <w:szCs w:val="28"/>
        </w:rPr>
        <w:lastRenderedPageBreak/>
        <w:t>Уполномоченный на рассмотрение жалобы орган, МФЦ оставляет жалобу без ответа в следующих случаях:</w:t>
      </w:r>
    </w:p>
    <w:p>
      <w:pPr>
        <w:pStyle w:val="af"/>
        <w:numPr>
          <w:ilvl w:val="0"/>
          <w:numId w:val="48"/>
        </w:numPr>
        <w:tabs>
          <w:tab w:val="left" w:pos="1134"/>
          <w:tab w:val="left" w:pos="1418"/>
        </w:tabs>
        <w:autoSpaceDE w:val="0"/>
        <w:autoSpaceDN w:val="0"/>
        <w:adjustRightInd w:val="0"/>
        <w:spacing w:after="0" w:line="240" w:lineRule="auto"/>
        <w:ind w:left="0" w:firstLine="709"/>
        <w:jc w:val="both"/>
        <w:rPr>
          <w:rFonts w:ascii="PT Astra Serif" w:hAnsi="PT Astra Serif" w:cs="Arial"/>
          <w:sz w:val="28"/>
          <w:szCs w:val="28"/>
        </w:rPr>
      </w:pPr>
      <w:bookmarkStart w:id="5" w:name="sub_10241"/>
      <w:r>
        <w:rPr>
          <w:rFonts w:ascii="PT Astra Serif" w:hAnsi="PT Astra Serif" w:cs="Arial"/>
          <w:sz w:val="28"/>
          <w:szCs w:val="28"/>
        </w:rPr>
        <w:t>в жалобе не указаны фамилия гражданина, направившего обращение, или почтовый адрес, по которому должен быть направлен ответ;</w:t>
      </w:r>
    </w:p>
    <w:bookmarkEnd w:id="5"/>
    <w:p>
      <w:pPr>
        <w:pStyle w:val="af"/>
        <w:numPr>
          <w:ilvl w:val="0"/>
          <w:numId w:val="48"/>
        </w:numPr>
        <w:tabs>
          <w:tab w:val="left" w:pos="1134"/>
          <w:tab w:val="left" w:pos="1418"/>
        </w:tabs>
        <w:autoSpaceDE w:val="0"/>
        <w:autoSpaceDN w:val="0"/>
        <w:adjustRightInd w:val="0"/>
        <w:spacing w:after="0" w:line="240" w:lineRule="auto"/>
        <w:ind w:left="0" w:firstLine="709"/>
        <w:jc w:val="both"/>
        <w:rPr>
          <w:rFonts w:ascii="PT Astra Serif" w:hAnsi="PT Astra Serif" w:cs="Arial"/>
          <w:sz w:val="28"/>
          <w:szCs w:val="28"/>
        </w:rPr>
      </w:pPr>
      <w:r>
        <w:rPr>
          <w:rFonts w:ascii="PT Astra Serif" w:hAnsi="PT Astra Serif" w:cs="Arial"/>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pPr>
        <w:pStyle w:val="af"/>
        <w:numPr>
          <w:ilvl w:val="0"/>
          <w:numId w:val="48"/>
        </w:numPr>
        <w:tabs>
          <w:tab w:val="left" w:pos="1134"/>
          <w:tab w:val="left" w:pos="1418"/>
        </w:tabs>
        <w:autoSpaceDE w:val="0"/>
        <w:autoSpaceDN w:val="0"/>
        <w:adjustRightInd w:val="0"/>
        <w:spacing w:after="0" w:line="240" w:lineRule="auto"/>
        <w:ind w:left="0" w:firstLine="709"/>
        <w:jc w:val="both"/>
        <w:rPr>
          <w:rFonts w:ascii="PT Astra Serif" w:hAnsi="PT Astra Serif" w:cs="Arial"/>
          <w:sz w:val="28"/>
          <w:szCs w:val="28"/>
        </w:rPr>
      </w:pPr>
      <w:r>
        <w:rPr>
          <w:rFonts w:ascii="PT Astra Serif" w:hAnsi="PT Astra Serif" w:cs="Arial"/>
          <w:sz w:val="28"/>
          <w:szCs w:val="28"/>
        </w:rPr>
        <w:t>текст жалобы не позволяет определить ее суть, о чем в течение 7 дней со дня регистрации жалобы сообщается гражданину, направившему жалобу.</w:t>
      </w:r>
    </w:p>
    <w:p>
      <w:pPr>
        <w:pStyle w:val="af"/>
        <w:numPr>
          <w:ilvl w:val="1"/>
          <w:numId w:val="14"/>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право:</w:t>
      </w:r>
    </w:p>
    <w:p>
      <w:pPr>
        <w:pStyle w:val="af"/>
        <w:numPr>
          <w:ilvl w:val="0"/>
          <w:numId w:val="49"/>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получать информацию и документы, необходимые для обоснования                            и рассмотрения жалобы;</w:t>
      </w:r>
    </w:p>
    <w:p>
      <w:pPr>
        <w:pStyle w:val="af"/>
        <w:numPr>
          <w:ilvl w:val="0"/>
          <w:numId w:val="49"/>
        </w:numPr>
        <w:tabs>
          <w:tab w:val="left" w:pos="1134"/>
          <w:tab w:val="left" w:pos="1418"/>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pPr>
        <w:widowControl w:val="0"/>
        <w:tabs>
          <w:tab w:val="left" w:pos="0"/>
          <w:tab w:val="left" w:pos="709"/>
          <w:tab w:val="left" w:pos="1276"/>
        </w:tabs>
        <w:autoSpaceDE w:val="0"/>
        <w:autoSpaceDN w:val="0"/>
        <w:adjustRightInd w:val="0"/>
        <w:spacing w:after="0" w:line="240" w:lineRule="auto"/>
        <w:ind w:firstLine="567"/>
        <w:contextualSpacing/>
        <w:jc w:val="both"/>
        <w:rPr>
          <w:rFonts w:ascii="PT Astra Serif" w:eastAsia="Calibri" w:hAnsi="PT Astra Serif" w:cs="Times New Roman"/>
          <w:sz w:val="28"/>
          <w:szCs w:val="28"/>
        </w:rPr>
      </w:pPr>
    </w:p>
    <w:p>
      <w:pPr>
        <w:spacing w:after="0" w:line="240" w:lineRule="auto"/>
        <w:rPr>
          <w:rFonts w:ascii="PT Astra Serif" w:eastAsia="Calibri" w:hAnsi="PT Astra Serif" w:cs="Times New Roman"/>
          <w:sz w:val="28"/>
          <w:szCs w:val="28"/>
        </w:rPr>
      </w:pPr>
    </w:p>
    <w:sectPr>
      <w:headerReference w:type="default" r:id="rId14"/>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974727"/>
      <w:docPartObj>
        <w:docPartGallery w:val="Page Numbers (Top of Page)"/>
        <w:docPartUnique/>
      </w:docPartObj>
    </w:sdtPr>
    <w:sdtEndPr>
      <w:rPr>
        <w:rFonts w:ascii="PT Astra Serif" w:hAnsi="PT Astra Serif"/>
        <w:sz w:val="24"/>
      </w:rPr>
    </w:sdtEndPr>
    <w:sdtContent>
      <w:p>
        <w:pPr>
          <w:pStyle w:val="a6"/>
          <w:jc w:val="center"/>
          <w:rPr>
            <w:rFonts w:ascii="PT Astra Serif" w:hAnsi="PT Astra Serif" w:cs="Times New Roman"/>
            <w:noProof/>
            <w:sz w:val="24"/>
          </w:rPr>
        </w:pPr>
        <w:r>
          <w:rPr>
            <w:rFonts w:ascii="PT Astra Serif" w:hAnsi="PT Astra Serif" w:cs="Times New Roman"/>
            <w:sz w:val="24"/>
          </w:rPr>
          <w:fldChar w:fldCharType="begin"/>
        </w:r>
        <w:r>
          <w:rPr>
            <w:rFonts w:ascii="PT Astra Serif" w:hAnsi="PT Astra Serif" w:cs="Times New Roman"/>
            <w:sz w:val="24"/>
          </w:rPr>
          <w:instrText xml:space="preserve"> PAGE   \* MERGEFORMAT </w:instrText>
        </w:r>
        <w:r>
          <w:rPr>
            <w:rFonts w:ascii="PT Astra Serif" w:hAnsi="PT Astra Serif" w:cs="Times New Roman"/>
            <w:sz w:val="24"/>
          </w:rPr>
          <w:fldChar w:fldCharType="separate"/>
        </w:r>
        <w:r>
          <w:rPr>
            <w:rFonts w:ascii="PT Astra Serif" w:hAnsi="PT Astra Serif" w:cs="Times New Roman"/>
            <w:noProof/>
            <w:sz w:val="24"/>
          </w:rPr>
          <w:t>2</w:t>
        </w:r>
        <w:r>
          <w:rPr>
            <w:rFonts w:ascii="PT Astra Serif" w:hAnsi="PT Astra Serif" w:cs="Times New Roman"/>
            <w:noProof/>
            <w:sz w:val="24"/>
          </w:rPr>
          <w:fldChar w:fldCharType="end"/>
        </w:r>
      </w:p>
      <w:p>
        <w:pPr>
          <w:pStyle w:val="a6"/>
          <w:jc w:val="center"/>
          <w:rPr>
            <w:rFonts w:ascii="PT Astra Serif" w:hAnsi="PT Astra Serif"/>
            <w:sz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1">
    <w:nsid w:val="01B072FE"/>
    <w:multiLevelType w:val="multilevel"/>
    <w:tmpl w:val="A7B0B3AC"/>
    <w:lvl w:ilvl="0">
      <w:start w:val="2"/>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02214B74"/>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45159B8"/>
    <w:multiLevelType w:val="multilevel"/>
    <w:tmpl w:val="85E4EC02"/>
    <w:lvl w:ilvl="0">
      <w:start w:val="3"/>
      <w:numFmt w:val="decimal"/>
      <w:lvlText w:val="%1."/>
      <w:lvlJc w:val="left"/>
      <w:pPr>
        <w:ind w:left="645" w:hanging="645"/>
      </w:pPr>
      <w:rPr>
        <w:rFonts w:hint="default"/>
      </w:rPr>
    </w:lvl>
    <w:lvl w:ilvl="1">
      <w:start w:val="7"/>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07D80723"/>
    <w:multiLevelType w:val="hybridMultilevel"/>
    <w:tmpl w:val="2B5A8A8E"/>
    <w:lvl w:ilvl="0" w:tplc="C6A89E5E">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08A00CCC"/>
    <w:multiLevelType w:val="hybridMultilevel"/>
    <w:tmpl w:val="0BE47D4E"/>
    <w:lvl w:ilvl="0" w:tplc="2F66E16E">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0A365C25"/>
    <w:multiLevelType w:val="hybridMultilevel"/>
    <w:tmpl w:val="C382FA88"/>
    <w:lvl w:ilvl="0" w:tplc="7AF0CCE8">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2004BC6"/>
    <w:multiLevelType w:val="hybridMultilevel"/>
    <w:tmpl w:val="24CAABFE"/>
    <w:lvl w:ilvl="0" w:tplc="1E68E4C6">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67E14E7"/>
    <w:multiLevelType w:val="hybridMultilevel"/>
    <w:tmpl w:val="3E384D18"/>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6F5587D"/>
    <w:multiLevelType w:val="hybridMultilevel"/>
    <w:tmpl w:val="F6B2AF32"/>
    <w:lvl w:ilvl="0" w:tplc="994C7FD2">
      <w:start w:val="1"/>
      <w:numFmt w:val="decimal"/>
      <w:lvlText w:val="%1)"/>
      <w:lvlJc w:val="right"/>
      <w:pPr>
        <w:ind w:left="777" w:hanging="360"/>
      </w:pPr>
      <w:rPr>
        <w:rFonts w:ascii="Times New Roman" w:eastAsiaTheme="minorEastAsia" w:hAnsi="Times New Roman" w:cs="Times New Roman"/>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2">
    <w:nsid w:val="18C86156"/>
    <w:multiLevelType w:val="hybridMultilevel"/>
    <w:tmpl w:val="BF48C468"/>
    <w:lvl w:ilvl="0" w:tplc="217AB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793417"/>
    <w:multiLevelType w:val="hybridMultilevel"/>
    <w:tmpl w:val="C01ED016"/>
    <w:lvl w:ilvl="0" w:tplc="7068B41E">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1CD2539C"/>
    <w:multiLevelType w:val="hybridMultilevel"/>
    <w:tmpl w:val="87A685D0"/>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F4B4394"/>
    <w:multiLevelType w:val="hybridMultilevel"/>
    <w:tmpl w:val="EFAC1F86"/>
    <w:lvl w:ilvl="0" w:tplc="A8B832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1FD900CC"/>
    <w:multiLevelType w:val="hybridMultilevel"/>
    <w:tmpl w:val="6A4AEFF4"/>
    <w:lvl w:ilvl="0" w:tplc="42761860">
      <w:start w:val="1"/>
      <w:numFmt w:val="decimal"/>
      <w:lvlText w:val="%1)"/>
      <w:lvlJc w:val="left"/>
      <w:pPr>
        <w:ind w:left="1744" w:hanging="1035"/>
      </w:pPr>
      <w:rPr>
        <w:rFonts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2F83730"/>
    <w:multiLevelType w:val="hybridMultilevel"/>
    <w:tmpl w:val="3C109588"/>
    <w:lvl w:ilvl="0" w:tplc="2584917E">
      <w:start w:val="1"/>
      <w:numFmt w:val="decimal"/>
      <w:lvlText w:val="%1)"/>
      <w:lvlJc w:val="left"/>
      <w:pPr>
        <w:ind w:left="1909" w:hanging="360"/>
      </w:pPr>
      <w:rPr>
        <w:rFonts w:hint="default"/>
        <w:i w:val="0"/>
        <w:color w:val="auto"/>
      </w:rPr>
    </w:lvl>
    <w:lvl w:ilvl="1" w:tplc="04190019" w:tentative="1">
      <w:start w:val="1"/>
      <w:numFmt w:val="lowerLetter"/>
      <w:lvlText w:val="%2."/>
      <w:lvlJc w:val="left"/>
      <w:pPr>
        <w:ind w:left="2629" w:hanging="360"/>
      </w:pPr>
    </w:lvl>
    <w:lvl w:ilvl="2" w:tplc="0419001B" w:tentative="1">
      <w:start w:val="1"/>
      <w:numFmt w:val="lowerRoman"/>
      <w:lvlText w:val="%3."/>
      <w:lvlJc w:val="right"/>
      <w:pPr>
        <w:ind w:left="3349" w:hanging="180"/>
      </w:pPr>
    </w:lvl>
    <w:lvl w:ilvl="3" w:tplc="0419000F" w:tentative="1">
      <w:start w:val="1"/>
      <w:numFmt w:val="decimal"/>
      <w:lvlText w:val="%4."/>
      <w:lvlJc w:val="left"/>
      <w:pPr>
        <w:ind w:left="4069" w:hanging="360"/>
      </w:pPr>
    </w:lvl>
    <w:lvl w:ilvl="4" w:tplc="04190019" w:tentative="1">
      <w:start w:val="1"/>
      <w:numFmt w:val="lowerLetter"/>
      <w:lvlText w:val="%5."/>
      <w:lvlJc w:val="left"/>
      <w:pPr>
        <w:ind w:left="4789" w:hanging="360"/>
      </w:pPr>
    </w:lvl>
    <w:lvl w:ilvl="5" w:tplc="0419001B" w:tentative="1">
      <w:start w:val="1"/>
      <w:numFmt w:val="lowerRoman"/>
      <w:lvlText w:val="%6."/>
      <w:lvlJc w:val="right"/>
      <w:pPr>
        <w:ind w:left="5509" w:hanging="180"/>
      </w:pPr>
    </w:lvl>
    <w:lvl w:ilvl="6" w:tplc="0419000F" w:tentative="1">
      <w:start w:val="1"/>
      <w:numFmt w:val="decimal"/>
      <w:lvlText w:val="%7."/>
      <w:lvlJc w:val="left"/>
      <w:pPr>
        <w:ind w:left="6229" w:hanging="360"/>
      </w:pPr>
    </w:lvl>
    <w:lvl w:ilvl="7" w:tplc="04190019" w:tentative="1">
      <w:start w:val="1"/>
      <w:numFmt w:val="lowerLetter"/>
      <w:lvlText w:val="%8."/>
      <w:lvlJc w:val="left"/>
      <w:pPr>
        <w:ind w:left="6949" w:hanging="360"/>
      </w:pPr>
    </w:lvl>
    <w:lvl w:ilvl="8" w:tplc="0419001B" w:tentative="1">
      <w:start w:val="1"/>
      <w:numFmt w:val="lowerRoman"/>
      <w:lvlText w:val="%9."/>
      <w:lvlJc w:val="right"/>
      <w:pPr>
        <w:ind w:left="7669" w:hanging="180"/>
      </w:pPr>
    </w:lvl>
  </w:abstractNum>
  <w:abstractNum w:abstractNumId="18">
    <w:nsid w:val="25C701B4"/>
    <w:multiLevelType w:val="multilevel"/>
    <w:tmpl w:val="F8429F30"/>
    <w:lvl w:ilvl="0">
      <w:start w:val="3"/>
      <w:numFmt w:val="decimal"/>
      <w:lvlText w:val="%1."/>
      <w:lvlJc w:val="left"/>
      <w:pPr>
        <w:ind w:left="645" w:hanging="645"/>
      </w:pPr>
      <w:rPr>
        <w:rFonts w:hint="default"/>
        <w:color w:val="000000"/>
      </w:rPr>
    </w:lvl>
    <w:lvl w:ilvl="1">
      <w:start w:val="4"/>
      <w:numFmt w:val="decimal"/>
      <w:lvlText w:val="%1.%2."/>
      <w:lvlJc w:val="left"/>
      <w:pPr>
        <w:ind w:left="1074" w:hanging="720"/>
      </w:pPr>
      <w:rPr>
        <w:rFonts w:hint="default"/>
        <w:color w:val="000000"/>
      </w:rPr>
    </w:lvl>
    <w:lvl w:ilvl="2">
      <w:start w:val="1"/>
      <w:numFmt w:val="decimal"/>
      <w:lvlText w:val="%1.%2.%3."/>
      <w:lvlJc w:val="left"/>
      <w:pPr>
        <w:ind w:left="1428" w:hanging="720"/>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19">
    <w:nsid w:val="26B24194"/>
    <w:multiLevelType w:val="multilevel"/>
    <w:tmpl w:val="2DBE1C9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27523BA0"/>
    <w:multiLevelType w:val="hybridMultilevel"/>
    <w:tmpl w:val="07D4B27A"/>
    <w:lvl w:ilvl="0" w:tplc="B088E3D4">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A907FC9"/>
    <w:multiLevelType w:val="hybridMultilevel"/>
    <w:tmpl w:val="2E803DEA"/>
    <w:lvl w:ilvl="0" w:tplc="F8AA1894">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2C4B6BDF"/>
    <w:multiLevelType w:val="hybridMultilevel"/>
    <w:tmpl w:val="56F0A01A"/>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D9906F3"/>
    <w:multiLevelType w:val="multilevel"/>
    <w:tmpl w:val="78B892AC"/>
    <w:lvl w:ilvl="0">
      <w:start w:val="6"/>
      <w:numFmt w:val="decimal"/>
      <w:lvlText w:val="%1."/>
      <w:lvlJc w:val="left"/>
      <w:pPr>
        <w:ind w:left="435" w:hanging="43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2E9C5782"/>
    <w:multiLevelType w:val="multilevel"/>
    <w:tmpl w:val="92240BB2"/>
    <w:lvl w:ilvl="0">
      <w:start w:val="1"/>
      <w:numFmt w:val="decimal"/>
      <w:lvlText w:val="%1."/>
      <w:lvlJc w:val="left"/>
      <w:pPr>
        <w:ind w:left="540" w:hanging="540"/>
      </w:pPr>
      <w:rPr>
        <w:rFonts w:eastAsia="Times New Roman" w:hint="default"/>
        <w:sz w:val="24"/>
      </w:rPr>
    </w:lvl>
    <w:lvl w:ilvl="1">
      <w:start w:val="2"/>
      <w:numFmt w:val="decimal"/>
      <w:lvlText w:val="%1.%2."/>
      <w:lvlJc w:val="left"/>
      <w:pPr>
        <w:ind w:left="894" w:hanging="540"/>
      </w:pPr>
      <w:rPr>
        <w:rFonts w:eastAsia="Times New Roman" w:hint="default"/>
        <w:b/>
      </w:rPr>
    </w:lvl>
    <w:lvl w:ilvl="2">
      <w:start w:val="1"/>
      <w:numFmt w:val="decimal"/>
      <w:lvlText w:val="%1.%2.%3."/>
      <w:lvlJc w:val="left"/>
      <w:pPr>
        <w:ind w:left="1288" w:hanging="720"/>
      </w:pPr>
      <w:rPr>
        <w:rFonts w:eastAsia="Times New Roman" w:hint="default"/>
      </w:rPr>
    </w:lvl>
    <w:lvl w:ilvl="3">
      <w:start w:val="1"/>
      <w:numFmt w:val="decimal"/>
      <w:lvlText w:val="%1.%2.%3.%4."/>
      <w:lvlJc w:val="left"/>
      <w:pPr>
        <w:ind w:left="1782" w:hanging="72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2850" w:hanging="108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3918" w:hanging="1440"/>
      </w:pPr>
      <w:rPr>
        <w:rFonts w:eastAsia="Times New Roman" w:hint="default"/>
      </w:rPr>
    </w:lvl>
    <w:lvl w:ilvl="8">
      <w:start w:val="1"/>
      <w:numFmt w:val="decimal"/>
      <w:lvlText w:val="%1.%2.%3.%4.%5.%6.%7.%8.%9."/>
      <w:lvlJc w:val="left"/>
      <w:pPr>
        <w:ind w:left="4632" w:hanging="1800"/>
      </w:pPr>
      <w:rPr>
        <w:rFonts w:eastAsia="Times New Roman" w:hint="default"/>
      </w:rPr>
    </w:lvl>
  </w:abstractNum>
  <w:abstractNum w:abstractNumId="25">
    <w:nsid w:val="30C82924"/>
    <w:multiLevelType w:val="hybridMultilevel"/>
    <w:tmpl w:val="FFE0E57A"/>
    <w:lvl w:ilvl="0" w:tplc="2EA02EA6">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322B46BE"/>
    <w:multiLevelType w:val="hybridMultilevel"/>
    <w:tmpl w:val="E516FF82"/>
    <w:lvl w:ilvl="0" w:tplc="875C7986">
      <w:start w:val="1"/>
      <w:numFmt w:val="decimal"/>
      <w:lvlText w:val="%1)"/>
      <w:lvlJc w:val="left"/>
      <w:pPr>
        <w:ind w:left="1485" w:hanging="9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34B24076"/>
    <w:multiLevelType w:val="hybridMultilevel"/>
    <w:tmpl w:val="7B643454"/>
    <w:lvl w:ilvl="0" w:tplc="6D56EA80">
      <w:start w:val="3"/>
      <w:numFmt w:val="upperRoman"/>
      <w:lvlText w:val="%1."/>
      <w:lvlJc w:val="left"/>
      <w:pPr>
        <w:ind w:left="1995" w:hanging="720"/>
      </w:pPr>
      <w:rPr>
        <w:rFonts w:hint="default"/>
      </w:rPr>
    </w:lvl>
    <w:lvl w:ilvl="1" w:tplc="076401C6">
      <w:start w:val="1"/>
      <w:numFmt w:val="decimal"/>
      <w:lvlText w:val="%2)"/>
      <w:lvlJc w:val="left"/>
      <w:pPr>
        <w:ind w:left="2895" w:hanging="900"/>
      </w:pPr>
      <w:rPr>
        <w:rFonts w:hint="default"/>
      </w:r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28">
    <w:nsid w:val="34BC50D6"/>
    <w:multiLevelType w:val="multilevel"/>
    <w:tmpl w:val="B1660F52"/>
    <w:lvl w:ilvl="0">
      <w:start w:val="3"/>
      <w:numFmt w:val="decimal"/>
      <w:lvlText w:val="%1."/>
      <w:lvlJc w:val="left"/>
      <w:pPr>
        <w:ind w:left="645" w:hanging="645"/>
      </w:pPr>
      <w:rPr>
        <w:rFonts w:hint="default"/>
      </w:rPr>
    </w:lvl>
    <w:lvl w:ilvl="1">
      <w:start w:val="3"/>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nsid w:val="36E53F0E"/>
    <w:multiLevelType w:val="hybridMultilevel"/>
    <w:tmpl w:val="18F27EAA"/>
    <w:lvl w:ilvl="0" w:tplc="651098B0">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3BAD1F69"/>
    <w:multiLevelType w:val="hybridMultilevel"/>
    <w:tmpl w:val="34C00244"/>
    <w:lvl w:ilvl="0" w:tplc="1CA67874">
      <w:start w:val="4"/>
      <w:numFmt w:val="upperRoman"/>
      <w:lvlText w:val="%1."/>
      <w:lvlJc w:val="left"/>
      <w:pPr>
        <w:ind w:left="1275" w:hanging="720"/>
      </w:pPr>
      <w:rPr>
        <w:rFonts w:hint="default"/>
      </w:rPr>
    </w:lvl>
    <w:lvl w:ilvl="1" w:tplc="04190019">
      <w:start w:val="1"/>
      <w:numFmt w:val="lowerLetter"/>
      <w:lvlText w:val="%2."/>
      <w:lvlJc w:val="left"/>
      <w:pPr>
        <w:ind w:left="1635" w:hanging="360"/>
      </w:pPr>
    </w:lvl>
    <w:lvl w:ilvl="2" w:tplc="B4A487B6">
      <w:start w:val="1"/>
      <w:numFmt w:val="decimal"/>
      <w:lvlText w:val="%3)"/>
      <w:lvlJc w:val="left"/>
      <w:pPr>
        <w:ind w:left="3195" w:hanging="1020"/>
      </w:pPr>
      <w:rPr>
        <w:rFonts w:hint="default"/>
      </w:r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31">
    <w:nsid w:val="3BD463F6"/>
    <w:multiLevelType w:val="hybridMultilevel"/>
    <w:tmpl w:val="AB881F8A"/>
    <w:lvl w:ilvl="0" w:tplc="1BCE16F2">
      <w:start w:val="1"/>
      <w:numFmt w:val="decimal"/>
      <w:lvlText w:val="%1)"/>
      <w:lvlJc w:val="left"/>
      <w:pPr>
        <w:ind w:left="1605" w:hanging="106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3D7F6674"/>
    <w:multiLevelType w:val="multilevel"/>
    <w:tmpl w:val="C9708862"/>
    <w:lvl w:ilvl="0">
      <w:start w:val="1"/>
      <w:numFmt w:val="decimal"/>
      <w:lvlText w:val="%1)"/>
      <w:lvlJc w:val="left"/>
      <w:pPr>
        <w:ind w:left="1500" w:hanging="9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421B3CF5"/>
    <w:multiLevelType w:val="hybridMultilevel"/>
    <w:tmpl w:val="A7ECB03C"/>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2CA733E"/>
    <w:multiLevelType w:val="hybridMultilevel"/>
    <w:tmpl w:val="3764478A"/>
    <w:lvl w:ilvl="0" w:tplc="FCB44C08">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444F52DF"/>
    <w:multiLevelType w:val="hybridMultilevel"/>
    <w:tmpl w:val="A9824B74"/>
    <w:lvl w:ilvl="0" w:tplc="DD6C2722">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nsid w:val="46A86FEB"/>
    <w:multiLevelType w:val="hybridMultilevel"/>
    <w:tmpl w:val="E9D2A42C"/>
    <w:lvl w:ilvl="0" w:tplc="2AE6001C">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47762AC5"/>
    <w:multiLevelType w:val="multilevel"/>
    <w:tmpl w:val="1B48DE00"/>
    <w:lvl w:ilvl="0">
      <w:start w:val="1"/>
      <w:numFmt w:val="upperRoman"/>
      <w:lvlText w:val="%1."/>
      <w:lvlJc w:val="left"/>
      <w:pPr>
        <w:ind w:left="1275" w:hanging="72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275"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635" w:hanging="1080"/>
      </w:pPr>
      <w:rPr>
        <w:rFonts w:hint="default"/>
      </w:rPr>
    </w:lvl>
    <w:lvl w:ilvl="5">
      <w:start w:val="1"/>
      <w:numFmt w:val="decimal"/>
      <w:isLgl/>
      <w:lvlText w:val="%1.%2.%3.%4.%5.%6."/>
      <w:lvlJc w:val="left"/>
      <w:pPr>
        <w:ind w:left="1995" w:hanging="1440"/>
      </w:pPr>
      <w:rPr>
        <w:rFonts w:hint="default"/>
      </w:rPr>
    </w:lvl>
    <w:lvl w:ilvl="6">
      <w:start w:val="1"/>
      <w:numFmt w:val="decimal"/>
      <w:isLgl/>
      <w:lvlText w:val="%1.%2.%3.%4.%5.%6.%7."/>
      <w:lvlJc w:val="left"/>
      <w:pPr>
        <w:ind w:left="2355" w:hanging="1800"/>
      </w:pPr>
      <w:rPr>
        <w:rFonts w:hint="default"/>
      </w:rPr>
    </w:lvl>
    <w:lvl w:ilvl="7">
      <w:start w:val="1"/>
      <w:numFmt w:val="decimal"/>
      <w:isLgl/>
      <w:lvlText w:val="%1.%2.%3.%4.%5.%6.%7.%8."/>
      <w:lvlJc w:val="left"/>
      <w:pPr>
        <w:ind w:left="2355" w:hanging="1800"/>
      </w:pPr>
      <w:rPr>
        <w:rFonts w:hint="default"/>
      </w:rPr>
    </w:lvl>
    <w:lvl w:ilvl="8">
      <w:start w:val="1"/>
      <w:numFmt w:val="decimal"/>
      <w:isLgl/>
      <w:lvlText w:val="%1.%2.%3.%4.%5.%6.%7.%8.%9."/>
      <w:lvlJc w:val="left"/>
      <w:pPr>
        <w:ind w:left="2715" w:hanging="2160"/>
      </w:pPr>
      <w:rPr>
        <w:rFonts w:hint="default"/>
      </w:rPr>
    </w:lvl>
  </w:abstractNum>
  <w:abstractNum w:abstractNumId="38">
    <w:nsid w:val="47B0689E"/>
    <w:multiLevelType w:val="multilevel"/>
    <w:tmpl w:val="6776B5C4"/>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9">
    <w:nsid w:val="4F6B0A09"/>
    <w:multiLevelType w:val="hybridMultilevel"/>
    <w:tmpl w:val="771AAFD8"/>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5549212D"/>
    <w:multiLevelType w:val="multilevel"/>
    <w:tmpl w:val="C3AAFDD0"/>
    <w:lvl w:ilvl="0">
      <w:start w:val="3"/>
      <w:numFmt w:val="decimal"/>
      <w:lvlText w:val="%1."/>
      <w:lvlJc w:val="left"/>
      <w:pPr>
        <w:ind w:left="630" w:hanging="630"/>
      </w:pPr>
      <w:rPr>
        <w:rFonts w:hint="default"/>
      </w:rPr>
    </w:lvl>
    <w:lvl w:ilvl="1">
      <w:start w:val="6"/>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2">
    <w:nsid w:val="589B7A0E"/>
    <w:multiLevelType w:val="multilevel"/>
    <w:tmpl w:val="88826E12"/>
    <w:lvl w:ilvl="0">
      <w:start w:val="6"/>
      <w:numFmt w:val="decimal"/>
      <w:lvlText w:val="%1."/>
      <w:lvlJc w:val="left"/>
      <w:pPr>
        <w:ind w:left="600" w:hanging="600"/>
      </w:pPr>
      <w:rPr>
        <w:rFonts w:hint="default"/>
      </w:rPr>
    </w:lvl>
    <w:lvl w:ilvl="1">
      <w:start w:val="29"/>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3">
    <w:nsid w:val="5CD04E80"/>
    <w:multiLevelType w:val="hybridMultilevel"/>
    <w:tmpl w:val="A68CD794"/>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D111619"/>
    <w:multiLevelType w:val="multilevel"/>
    <w:tmpl w:val="0562C402"/>
    <w:lvl w:ilvl="0">
      <w:start w:val="6"/>
      <w:numFmt w:val="decimal"/>
      <w:lvlText w:val="%1"/>
      <w:lvlJc w:val="left"/>
      <w:pPr>
        <w:ind w:left="465" w:hanging="465"/>
      </w:pPr>
      <w:rPr>
        <w:rFonts w:hint="default"/>
      </w:rPr>
    </w:lvl>
    <w:lvl w:ilvl="1">
      <w:start w:val="28"/>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62523742"/>
    <w:multiLevelType w:val="hybridMultilevel"/>
    <w:tmpl w:val="2390CDA4"/>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37E1653"/>
    <w:multiLevelType w:val="hybridMultilevel"/>
    <w:tmpl w:val="980C7C46"/>
    <w:lvl w:ilvl="0" w:tplc="00806B1E">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6A867327"/>
    <w:multiLevelType w:val="hybridMultilevel"/>
    <w:tmpl w:val="F85CA1A6"/>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C455121"/>
    <w:multiLevelType w:val="hybridMultilevel"/>
    <w:tmpl w:val="D564E974"/>
    <w:lvl w:ilvl="0" w:tplc="B06CB9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9">
    <w:nsid w:val="6C827A86"/>
    <w:multiLevelType w:val="hybridMultilevel"/>
    <w:tmpl w:val="7F3EF230"/>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7156314D"/>
    <w:multiLevelType w:val="hybridMultilevel"/>
    <w:tmpl w:val="28F23BDE"/>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nsid w:val="78EC4F1E"/>
    <w:multiLevelType w:val="multilevel"/>
    <w:tmpl w:val="B3EE493C"/>
    <w:lvl w:ilvl="0">
      <w:start w:val="3"/>
      <w:numFmt w:val="decimal"/>
      <w:lvlText w:val="%1."/>
      <w:lvlJc w:val="left"/>
      <w:pPr>
        <w:ind w:left="540" w:hanging="540"/>
      </w:pPr>
      <w:rPr>
        <w:rFonts w:hint="default"/>
      </w:rPr>
    </w:lvl>
    <w:lvl w:ilvl="1">
      <w:start w:val="1"/>
      <w:numFmt w:val="decimal"/>
      <w:lvlText w:val="3.%2."/>
      <w:lvlJc w:val="left"/>
      <w:pPr>
        <w:ind w:left="894" w:hanging="540"/>
      </w:pPr>
      <w:rPr>
        <w:rFonts w:hint="default"/>
        <w:sz w:val="28"/>
        <w:szCs w:val="28"/>
      </w:rPr>
    </w:lvl>
    <w:lvl w:ilvl="2">
      <w:start w:val="1"/>
      <w:numFmt w:val="decimal"/>
      <w:lvlText w:val="%1.%2.%3."/>
      <w:lvlJc w:val="left"/>
      <w:pPr>
        <w:ind w:left="2847"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3"/>
  </w:num>
  <w:num w:numId="2">
    <w:abstractNumId w:val="8"/>
  </w:num>
  <w:num w:numId="3">
    <w:abstractNumId w:val="22"/>
  </w:num>
  <w:num w:numId="4">
    <w:abstractNumId w:val="2"/>
  </w:num>
  <w:num w:numId="5">
    <w:abstractNumId w:val="40"/>
  </w:num>
  <w:num w:numId="6">
    <w:abstractNumId w:val="51"/>
  </w:num>
  <w:num w:numId="7">
    <w:abstractNumId w:val="0"/>
  </w:num>
  <w:num w:numId="8">
    <w:abstractNumId w:val="17"/>
  </w:num>
  <w:num w:numId="9">
    <w:abstractNumId w:val="24"/>
  </w:num>
  <w:num w:numId="10">
    <w:abstractNumId w:val="11"/>
  </w:num>
  <w:num w:numId="11">
    <w:abstractNumId w:val="28"/>
  </w:num>
  <w:num w:numId="12">
    <w:abstractNumId w:val="18"/>
  </w:num>
  <w:num w:numId="13">
    <w:abstractNumId w:val="44"/>
  </w:num>
  <w:num w:numId="14">
    <w:abstractNumId w:val="42"/>
  </w:num>
  <w:num w:numId="15">
    <w:abstractNumId w:val="41"/>
  </w:num>
  <w:num w:numId="16">
    <w:abstractNumId w:val="37"/>
  </w:num>
  <w:num w:numId="17">
    <w:abstractNumId w:val="12"/>
  </w:num>
  <w:num w:numId="18">
    <w:abstractNumId w:val="7"/>
  </w:num>
  <w:num w:numId="19">
    <w:abstractNumId w:val="1"/>
  </w:num>
  <w:num w:numId="20">
    <w:abstractNumId w:val="50"/>
  </w:num>
  <w:num w:numId="21">
    <w:abstractNumId w:val="36"/>
  </w:num>
  <w:num w:numId="22">
    <w:abstractNumId w:val="49"/>
  </w:num>
  <w:num w:numId="23">
    <w:abstractNumId w:val="20"/>
  </w:num>
  <w:num w:numId="24">
    <w:abstractNumId w:val="45"/>
  </w:num>
  <w:num w:numId="25">
    <w:abstractNumId w:val="39"/>
  </w:num>
  <w:num w:numId="26">
    <w:abstractNumId w:val="33"/>
  </w:num>
  <w:num w:numId="27">
    <w:abstractNumId w:val="47"/>
  </w:num>
  <w:num w:numId="28">
    <w:abstractNumId w:val="16"/>
  </w:num>
  <w:num w:numId="29">
    <w:abstractNumId w:val="13"/>
  </w:num>
  <w:num w:numId="30">
    <w:abstractNumId w:val="25"/>
  </w:num>
  <w:num w:numId="31">
    <w:abstractNumId w:val="10"/>
  </w:num>
  <w:num w:numId="32">
    <w:abstractNumId w:val="9"/>
  </w:num>
  <w:num w:numId="33">
    <w:abstractNumId w:val="15"/>
  </w:num>
  <w:num w:numId="34">
    <w:abstractNumId w:val="14"/>
  </w:num>
  <w:num w:numId="35">
    <w:abstractNumId w:val="43"/>
  </w:num>
  <w:num w:numId="36">
    <w:abstractNumId w:val="46"/>
  </w:num>
  <w:num w:numId="37">
    <w:abstractNumId w:val="30"/>
  </w:num>
  <w:num w:numId="38">
    <w:abstractNumId w:val="19"/>
  </w:num>
  <w:num w:numId="39">
    <w:abstractNumId w:val="23"/>
  </w:num>
  <w:num w:numId="40">
    <w:abstractNumId w:val="32"/>
  </w:num>
  <w:num w:numId="41">
    <w:abstractNumId w:val="5"/>
  </w:num>
  <w:num w:numId="42">
    <w:abstractNumId w:val="6"/>
  </w:num>
  <w:num w:numId="43">
    <w:abstractNumId w:val="26"/>
  </w:num>
  <w:num w:numId="44">
    <w:abstractNumId w:val="35"/>
  </w:num>
  <w:num w:numId="45">
    <w:abstractNumId w:val="48"/>
  </w:num>
  <w:num w:numId="46">
    <w:abstractNumId w:val="31"/>
  </w:num>
  <w:num w:numId="47">
    <w:abstractNumId w:val="34"/>
  </w:num>
  <w:num w:numId="48">
    <w:abstractNumId w:val="29"/>
  </w:num>
  <w:num w:numId="49">
    <w:abstractNumId w:val="21"/>
  </w:num>
  <w:num w:numId="50">
    <w:abstractNumId w:val="27"/>
  </w:num>
  <w:num w:numId="51">
    <w:abstractNumId w:val="4"/>
  </w:num>
  <w:num w:numId="52">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E377B2-F020-4533-A101-D05105D6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link w:val="ConsPlusNormal0"/>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39"/>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style>
  <w:style w:type="character" w:customStyle="1" w:styleId="ConsPlusNormal0">
    <w:name w:val="ConsPlusNormal Знак"/>
    <w:link w:val="ConsPlusNormal"/>
    <w:locked/>
    <w:rPr>
      <w:rFonts w:ascii="Times New Roman" w:hAnsi="Times New Roman" w:cs="Times New Roman"/>
      <w:sz w:val="28"/>
      <w:szCs w:val="28"/>
    </w:rPr>
  </w:style>
  <w:style w:type="paragraph" w:customStyle="1" w:styleId="afe">
    <w:name w:val="Комментарий"/>
    <w:basedOn w:val="a"/>
    <w:next w:val="a"/>
    <w:uiPriority w:val="99"/>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ff">
    <w:name w:val="Информация об изменениях документа"/>
    <w:basedOn w:val="afe"/>
    <w:next w:val="a"/>
    <w:uiPriority w:val="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79358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http://www.pgu-yama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suslugi.ru"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fc.yana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az-edu.ru" TargetMode="External"/><Relationship Id="rId4" Type="http://schemas.openxmlformats.org/officeDocument/2006/relationships/settings" Target="settings.xml"/><Relationship Id="rId9" Type="http://schemas.openxmlformats.org/officeDocument/2006/relationships/hyperlink" Target="https://tasu.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A08BC-F066-4684-8876-934B12251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Pages>
  <Words>13713</Words>
  <Characters>78166</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91696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Фадеева Алена Михайловна</cp:lastModifiedBy>
  <cp:revision>27</cp:revision>
  <cp:lastPrinted>2020-02-04T06:00:00Z</cp:lastPrinted>
  <dcterms:created xsi:type="dcterms:W3CDTF">2019-12-05T04:25:00Z</dcterms:created>
  <dcterms:modified xsi:type="dcterms:W3CDTF">2020-02-04T06:00:00Z</dcterms:modified>
</cp:coreProperties>
</file>